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3B5" w:rsidRDefault="002A33B5" w:rsidP="00890075">
      <w:pPr>
        <w:autoSpaceDE w:val="0"/>
        <w:autoSpaceDN w:val="0"/>
        <w:adjustRightInd w:val="0"/>
        <w:spacing w:after="0" w:line="240" w:lineRule="auto"/>
        <w:jc w:val="center"/>
        <w:rPr>
          <w:rFonts w:ascii="Arial" w:hAnsi="Arial" w:cs="Arial"/>
          <w:b/>
          <w:bCs/>
        </w:rPr>
      </w:pPr>
      <w:bookmarkStart w:id="0" w:name="_GoBack"/>
      <w:bookmarkEnd w:id="0"/>
    </w:p>
    <w:p w:rsidR="00F769DE" w:rsidRDefault="00F769DE" w:rsidP="00890075">
      <w:pPr>
        <w:autoSpaceDE w:val="0"/>
        <w:autoSpaceDN w:val="0"/>
        <w:adjustRightInd w:val="0"/>
        <w:spacing w:after="0" w:line="240" w:lineRule="auto"/>
        <w:jc w:val="center"/>
        <w:rPr>
          <w:rFonts w:ascii="Arial" w:hAnsi="Arial" w:cs="Arial"/>
          <w:b/>
          <w:bCs/>
        </w:rPr>
      </w:pPr>
    </w:p>
    <w:p w:rsidR="00890075" w:rsidRPr="00F769DE" w:rsidRDefault="002C5122" w:rsidP="00890075">
      <w:pPr>
        <w:autoSpaceDE w:val="0"/>
        <w:autoSpaceDN w:val="0"/>
        <w:adjustRightInd w:val="0"/>
        <w:spacing w:after="0" w:line="240" w:lineRule="auto"/>
        <w:jc w:val="center"/>
        <w:rPr>
          <w:rFonts w:ascii="Arial" w:hAnsi="Arial" w:cs="Arial"/>
          <w:b/>
          <w:bCs/>
          <w:sz w:val="32"/>
          <w:szCs w:val="32"/>
        </w:rPr>
      </w:pPr>
      <w:r>
        <w:rPr>
          <w:rFonts w:ascii="Arial" w:hAnsi="Arial" w:cs="Arial"/>
          <w:b/>
          <w:bCs/>
        </w:rPr>
        <w:t xml:space="preserve"> </w:t>
      </w:r>
      <w:r w:rsidR="00F769DE">
        <w:rPr>
          <w:rFonts w:ascii="Arial" w:hAnsi="Arial" w:cs="Arial"/>
          <w:b/>
          <w:bCs/>
        </w:rPr>
        <w:t xml:space="preserve">  </w:t>
      </w:r>
      <w:r w:rsidR="00890075" w:rsidRPr="00F769DE">
        <w:rPr>
          <w:rFonts w:ascii="Arial" w:hAnsi="Arial" w:cs="Arial"/>
          <w:b/>
          <w:bCs/>
          <w:sz w:val="32"/>
          <w:szCs w:val="32"/>
        </w:rPr>
        <w:t>Qualitätssicherungsvereinbarung</w:t>
      </w:r>
    </w:p>
    <w:p w:rsidR="00890075" w:rsidRDefault="00890075" w:rsidP="00890075">
      <w:pPr>
        <w:autoSpaceDE w:val="0"/>
        <w:autoSpaceDN w:val="0"/>
        <w:adjustRightInd w:val="0"/>
        <w:spacing w:after="0" w:line="240" w:lineRule="auto"/>
        <w:rPr>
          <w:rFonts w:ascii="Arial" w:hAnsi="Arial" w:cs="Arial"/>
        </w:rPr>
      </w:pPr>
    </w:p>
    <w:p w:rsidR="00314565" w:rsidRDefault="00314565" w:rsidP="00314565">
      <w:pPr>
        <w:autoSpaceDE w:val="0"/>
        <w:autoSpaceDN w:val="0"/>
        <w:adjustRightInd w:val="0"/>
        <w:spacing w:after="0" w:line="240" w:lineRule="auto"/>
        <w:jc w:val="center"/>
        <w:rPr>
          <w:rFonts w:ascii="Arial" w:hAnsi="Arial" w:cs="Arial"/>
        </w:rPr>
      </w:pPr>
    </w:p>
    <w:p w:rsidR="00B81D12" w:rsidRDefault="00F60EF0" w:rsidP="00314565">
      <w:pPr>
        <w:autoSpaceDE w:val="0"/>
        <w:autoSpaceDN w:val="0"/>
        <w:adjustRightInd w:val="0"/>
        <w:spacing w:after="0" w:line="240" w:lineRule="auto"/>
        <w:jc w:val="cent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2430145</wp:posOffset>
                </wp:positionH>
                <wp:positionV relativeFrom="paragraph">
                  <wp:posOffset>363855</wp:posOffset>
                </wp:positionV>
                <wp:extent cx="899160" cy="66294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565" w:rsidRDefault="00314565">
                            <w:r w:rsidRPr="00314565">
                              <w:rPr>
                                <w:noProof/>
                              </w:rPr>
                              <w:drawing>
                                <wp:inline distT="0" distB="0" distL="0" distR="0">
                                  <wp:extent cx="613410" cy="563880"/>
                                  <wp:effectExtent l="19050" t="0" r="0" b="0"/>
                                  <wp:docPr id="5"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620462" cy="57036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91.35pt;margin-top:28.65pt;width:70.8pt;height: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igg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BtyV&#10;GCnSAUcPfPDoVg8om4f69MZV4HZvwNEPsA++MVdn7jT94pDSy5aoLb+xVvctJwziy8LJ5OzoiOMC&#10;yKZ/rxncQ3ZeR6ChsV0oHpQDATrw9HjiJsRCYXNeltkMLBRMs1leFpG7hFTHw8Y6/5brDoVJjS1Q&#10;H8HJ/s75EAypji7hLqelYGshZVzY7WYpLdoTkMk6fjH+F25SBWelw7ERcdyBGOGOYAvRRtq/l1le&#10;pLd5OVnP5peTYl1MJ+VlOp+kWXlbztKiLFbrpxBgVlStYIyrO6H4UYJZ8XcUH5phFE8UIeprXE7z&#10;6cjQH5NM4/e7JDvhoSOl6KDmJydSBV7fKAZpk8oTIcd58nP4scpQg+M/ViWqIBA/SsAPmwFQgjQ2&#10;mj2CHqwGvoBaeEZg0mr7DaMeWrLG7uuOWI6RfKdAU2VWAOvIx0UxvcxhYc8tm3MLURSgauwxGqdL&#10;P/b9zlixbeGmUcVK34AOGxE18hzVQb3QdjGZwxMR+vp8Hb2eH7LFDwAAAP//AwBQSwMEFAAGAAgA&#10;AAAhAJCKKDDfAAAACgEAAA8AAABkcnMvZG93bnJldi54bWxMj8FOg0AQhu8mvsNmTLwYu5QWtqUs&#10;jZpovLb2AQaYApHdJey20Ld3POltJvPln+/P97PpxZVG3zmrYbmIQJCtXN3ZRsPp6/15A8IHtDX2&#10;zpKGG3nYF/d3OWa1m+yBrsfQCA6xPkMNbQhDJqWvWjLoF24gy7ezGw0GXsdG1iNOHG56GUdRKg12&#10;lj+0ONBbS9X38WI0nD+np2Q7lR/hpA7r9BU7Vbqb1o8P88sORKA5/MHwq8/qULBT6S629qLXsNrE&#10;ilENiVqBYCCJ1zyUTKZLBbLI5f8KxQ8AAAD//wMAUEsBAi0AFAAGAAgAAAAhALaDOJL+AAAA4QEA&#10;ABMAAAAAAAAAAAAAAAAAAAAAAFtDb250ZW50X1R5cGVzXS54bWxQSwECLQAUAAYACAAAACEAOP0h&#10;/9YAAACUAQAACwAAAAAAAAAAAAAAAAAvAQAAX3JlbHMvLnJlbHNQSwECLQAUAAYACAAAACEApYfw&#10;4oICAAAQBQAADgAAAAAAAAAAAAAAAAAuAgAAZHJzL2Uyb0RvYy54bWxQSwECLQAUAAYACAAAACEA&#10;kIooMN8AAAAKAQAADwAAAAAAAAAAAAAAAADcBAAAZHJzL2Rvd25yZXYueG1sUEsFBgAAAAAEAAQA&#10;8wAAAOgFAAAAAA==&#10;" stroked="f">
                <v:textbox>
                  <w:txbxContent>
                    <w:p w:rsidR="00314565" w:rsidRDefault="00314565">
                      <w:r w:rsidRPr="00314565">
                        <w:rPr>
                          <w:noProof/>
                        </w:rPr>
                        <w:drawing>
                          <wp:inline distT="0" distB="0" distL="0" distR="0">
                            <wp:extent cx="613410" cy="563880"/>
                            <wp:effectExtent l="19050" t="0" r="0" b="0"/>
                            <wp:docPr id="5"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620462" cy="570363"/>
                                    </a:xfrm>
                                    <a:prstGeom prst="rect">
                                      <a:avLst/>
                                    </a:prstGeom>
                                    <a:noFill/>
                                    <a:ln w="9525">
                                      <a:noFill/>
                                      <a:miter lim="800000"/>
                                      <a:headEnd/>
                                      <a:tailEnd/>
                                    </a:ln>
                                  </pic:spPr>
                                </pic:pic>
                              </a:graphicData>
                            </a:graphic>
                          </wp:inline>
                        </w:drawing>
                      </w:r>
                    </w:p>
                  </w:txbxContent>
                </v:textbox>
              </v:shape>
            </w:pict>
          </mc:Fallback>
        </mc:AlternateContent>
      </w:r>
      <w:r w:rsidR="009E1A7F">
        <w:rPr>
          <w:rFonts w:ascii="Arial" w:hAnsi="Arial" w:cs="Arial"/>
          <w:noProof/>
        </w:rPr>
        <mc:AlternateContent>
          <mc:Choice Requires="wps">
            <w:drawing>
              <wp:inline distT="0" distB="0" distL="0" distR="0">
                <wp:extent cx="1718945" cy="1697355"/>
                <wp:effectExtent l="11430" t="7620" r="41910" b="41910"/>
                <wp:docPr id="2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1718945" cy="1697355"/>
                        </a:xfrm>
                        <a:prstGeom prst="rect">
                          <a:avLst/>
                        </a:prstGeom>
                      </wps:spPr>
                      <wps:txbx>
                        <w:txbxContent>
                          <w:p w:rsidR="009E1A7F" w:rsidRDefault="009E1A7F" w:rsidP="009E1A7F">
                            <w:pPr>
                              <w:pStyle w:val="StandardWeb"/>
                              <w:spacing w:before="0" w:beforeAutospacing="0" w:after="0" w:afterAutospacing="0"/>
                              <w:jc w:val="center"/>
                            </w:pPr>
                            <w:r>
                              <w:rPr>
                                <w:outline/>
                                <w:shadow/>
                                <w:color w:val="E5DED1"/>
                                <w:sz w:val="108"/>
                                <w:szCs w:val="108"/>
                                <w14:shadow w14:blurRad="0" w14:dist="53848" w14:dir="2700000" w14:sx="100000" w14:sy="100000" w14:kx="0" w14:ky="0" w14:algn="ctr">
                                  <w14:srgbClr w14:val="CBCBCB">
                                    <w14:alpha w14:val="20000"/>
                                  </w14:srgbClr>
                                </w14:shadow>
                                <w14:textOutline w14:w="12700" w14:cap="flat" w14:cmpd="sng" w14:algn="ctr">
                                  <w14:solidFill>
                                    <w14:srgbClr w14:val="E5DED1"/>
                                  </w14:solidFill>
                                  <w14:prstDash w14:val="solid"/>
                                  <w14:round/>
                                </w14:textOutline>
                                <w14:textFill>
                                  <w14:gradFill>
                                    <w14:gsLst>
                                      <w14:gs w14:pos="0">
                                        <w14:srgbClr w14:val="FFFFFF"/>
                                      </w14:gs>
                                      <w14:gs w14:pos="100000">
                                        <w14:srgbClr w14:val="E6DFD2"/>
                                      </w14:gs>
                                    </w14:gsLst>
                                    <w14:path w14:path="rect">
                                      <w14:fillToRect w14:l="50000" w14:t="50000" w14:r="50000" w14:b="50000"/>
                                    </w14:path>
                                  </w14:gradFill>
                                </w14:textFill>
                              </w:rPr>
                              <w:t>Q</w:t>
                            </w:r>
                          </w:p>
                        </w:txbxContent>
                      </wps:txbx>
                      <wps:bodyPr vert="horz" wrap="square" numCol="1" fromWordArt="1">
                        <a:prstTxWarp prst="textPlain">
                          <a:avLst>
                            <a:gd name="adj" fmla="val 50000"/>
                          </a:avLst>
                        </a:prstTxWarp>
                        <a:spAutoFit/>
                      </wps:bodyPr>
                    </wps:wsp>
                  </a:graphicData>
                </a:graphic>
              </wp:inline>
            </w:drawing>
          </mc:Choice>
          <mc:Fallback>
            <w:pict>
              <v:shape id="WordArt 1" o:spid="_x0000_s1027" type="#_x0000_t202" style="width:135.35pt;height:133.6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FBEQIAAPwDAAAOAAAAZHJzL2Uyb0RvYy54bWysU01v2zAMvQ/YfxB0XxxnTT+MOEXWrrt0&#10;W4Gm6FmR5NibJWqUEjv99aNkJyu62zAfBIuiHt97pBbXvWnZXqNvwJY8n0w501aCauy25E/ruw+X&#10;nPkgrBItWF3yg/b8evn+3aJzhZ5BDa3SyAjE+qJzJa9DcEWWeVlrI/wEnLZ0WAEaEWiL20yh6Ajd&#10;tNlsOj3POkDlEKT2nqK3wyFfJvyq0jJ8ryqvA2tLTtxCWjGtm7hmy4Uotihc3ciRhvgHFkY0loqe&#10;oG5FEGyHzV9QppEIHqowkWAyqKpG6qSB1OTTN2oea+F00kLmeHeyyf8/WPlt/4CsUSWfkT1WGOrR&#10;M1m6wsDy6E7nfEFJj47SQv8JeupyUurdPcifnlm4qYXd6hUidLUWitjlBDWGk4b1wRFuiq51Hz6r&#10;hhqR4LNX+EMxHyttuq+g6IrYBUjV+goNQ6Br87Np/FKU/GNEiJgfTs0kfCYjy4v88upszpmks/z8&#10;6uLjfB4FZaKIYLFZDn34osGw+FNypGlJsGJ/78OQekyhe5FpJDfQDP2mT76dXNqAOhB1egyEVQO+&#10;cNbRYJXc/9oJ1GTJztwAzSH5UCGY0ea4P5JZ988C3UgnkJKH9jhYiVOaMDW2SagfBGRamte9aNk8&#10;uTKwHpNJauQ/oMa73q3I0LsmiYt6Bs6jOBqxZM/4HOIMv96nrD+PdvkbAAD//wMAUEsDBBQABgAI&#10;AAAAIQAPE0q61wAAAAUBAAAPAAAAZHJzL2Rvd25yZXYueG1sTI9PS8RADMXvgt9hiODNnbpCK7XT&#10;ZRH2Kuyqe852YlvszJSZ9I/f3uhFL+GFF977pdqtblAzxdQHb+B+k4Ei3wTb+9bA2+vh7hFUYvQW&#10;h+DJwBcl2NXXVxWWNiz+SPOJWyUhPpVooGMeS61T05HDtAkjefE+QnTIssZW24iLhLtBb7Ms1w57&#10;Lw0djvTcUfN5mpyBA69FnBue9TIV5xed43H/jsbc3qz7J1BMK/8dww++oEMtTJcweZvUYEAe4d8p&#10;3jYvHkBdRBRZAbqu9H/6+hsAAP//AwBQSwECLQAUAAYACAAAACEAtoM4kv4AAADhAQAAEwAAAAAA&#10;AAAAAAAAAAAAAAAAW0NvbnRlbnRfVHlwZXNdLnhtbFBLAQItABQABgAIAAAAIQA4/SH/1gAAAJQB&#10;AAALAAAAAAAAAAAAAAAAAC8BAABfcmVscy8ucmVsc1BLAQItABQABgAIAAAAIQC5lWFBEQIAAPwD&#10;AAAOAAAAAAAAAAAAAAAAAC4CAABkcnMvZTJvRG9jLnhtbFBLAQItABQABgAIAAAAIQAPE0q61wAA&#10;AAUBAAAPAAAAAAAAAAAAAAAAAGsEAABkcnMvZG93bnJldi54bWxQSwUGAAAAAAQABADzAAAAbwUA&#10;AAAA&#10;" filled="f" stroked="f">
                <o:lock v:ext="edit" shapetype="t"/>
                <v:textbox style="mso-fit-shape-to-text:t">
                  <w:txbxContent>
                    <w:p w:rsidR="009E1A7F" w:rsidRDefault="009E1A7F" w:rsidP="009E1A7F">
                      <w:pPr>
                        <w:pStyle w:val="StandardWeb"/>
                        <w:spacing w:before="0" w:beforeAutospacing="0" w:after="0" w:afterAutospacing="0"/>
                        <w:jc w:val="center"/>
                      </w:pPr>
                      <w:r>
                        <w:rPr>
                          <w:outline/>
                          <w:shadow/>
                          <w:color w:val="E5DED1"/>
                          <w:sz w:val="108"/>
                          <w:szCs w:val="108"/>
                          <w14:shadow w14:blurRad="0" w14:dist="53848" w14:dir="2700000" w14:sx="100000" w14:sy="100000" w14:kx="0" w14:ky="0" w14:algn="ctr">
                            <w14:srgbClr w14:val="CBCBCB">
                              <w14:alpha w14:val="20000"/>
                            </w14:srgbClr>
                          </w14:shadow>
                          <w14:textOutline w14:w="12700" w14:cap="flat" w14:cmpd="sng" w14:algn="ctr">
                            <w14:solidFill>
                              <w14:srgbClr w14:val="E5DED1"/>
                            </w14:solidFill>
                            <w14:prstDash w14:val="solid"/>
                            <w14:round/>
                          </w14:textOutline>
                          <w14:textFill>
                            <w14:gradFill>
                              <w14:gsLst>
                                <w14:gs w14:pos="0">
                                  <w14:srgbClr w14:val="FFFFFF"/>
                                </w14:gs>
                                <w14:gs w14:pos="100000">
                                  <w14:srgbClr w14:val="E6DFD2"/>
                                </w14:gs>
                              </w14:gsLst>
                              <w14:path w14:path="rect">
                                <w14:fillToRect w14:l="50000" w14:t="50000" w14:r="50000" w14:b="50000"/>
                              </w14:path>
                            </w14:gradFill>
                          </w14:textFill>
                        </w:rPr>
                        <w:t>Q</w:t>
                      </w:r>
                    </w:p>
                  </w:txbxContent>
                </v:textbox>
                <w10:anchorlock/>
              </v:shape>
            </w:pict>
          </mc:Fallback>
        </mc:AlternateContent>
      </w:r>
    </w:p>
    <w:p w:rsidR="00B81D12" w:rsidRDefault="00B81D12" w:rsidP="00890075">
      <w:pPr>
        <w:autoSpaceDE w:val="0"/>
        <w:autoSpaceDN w:val="0"/>
        <w:adjustRightInd w:val="0"/>
        <w:spacing w:after="0" w:line="240" w:lineRule="auto"/>
        <w:rPr>
          <w:rFonts w:ascii="Arial" w:hAnsi="Arial" w:cs="Arial"/>
        </w:rPr>
      </w:pPr>
    </w:p>
    <w:p w:rsidR="00B81D12" w:rsidRPr="00890075" w:rsidRDefault="00B81D12" w:rsidP="00890075">
      <w:pPr>
        <w:autoSpaceDE w:val="0"/>
        <w:autoSpaceDN w:val="0"/>
        <w:adjustRightInd w:val="0"/>
        <w:spacing w:after="0" w:line="240" w:lineRule="auto"/>
        <w:rPr>
          <w:rFonts w:ascii="Arial" w:hAnsi="Arial" w:cs="Arial"/>
        </w:rPr>
      </w:pPr>
    </w:p>
    <w:p w:rsidR="00890075" w:rsidRDefault="00890075" w:rsidP="00890075">
      <w:pPr>
        <w:autoSpaceDE w:val="0"/>
        <w:autoSpaceDN w:val="0"/>
        <w:adjustRightInd w:val="0"/>
        <w:spacing w:after="0" w:line="240" w:lineRule="auto"/>
        <w:rPr>
          <w:rFonts w:ascii="Arial" w:hAnsi="Arial" w:cs="Arial"/>
        </w:rPr>
      </w:pPr>
      <w:r w:rsidRPr="00890075">
        <w:rPr>
          <w:rFonts w:ascii="Arial" w:hAnsi="Arial" w:cs="Arial"/>
        </w:rPr>
        <w:t>zwischen der</w:t>
      </w:r>
    </w:p>
    <w:p w:rsidR="00314565" w:rsidRPr="00890075" w:rsidRDefault="00314565" w:rsidP="00890075">
      <w:pPr>
        <w:autoSpaceDE w:val="0"/>
        <w:autoSpaceDN w:val="0"/>
        <w:adjustRightInd w:val="0"/>
        <w:spacing w:after="0" w:line="240" w:lineRule="auto"/>
        <w:rPr>
          <w:rFonts w:ascii="Arial" w:hAnsi="Arial" w:cs="Arial"/>
        </w:rPr>
      </w:pPr>
    </w:p>
    <w:p w:rsidR="00890075" w:rsidRDefault="00890075" w:rsidP="00890075">
      <w:pPr>
        <w:autoSpaceDE w:val="0"/>
        <w:autoSpaceDN w:val="0"/>
        <w:adjustRightInd w:val="0"/>
        <w:spacing w:after="0" w:line="240" w:lineRule="auto"/>
        <w:rPr>
          <w:rFonts w:ascii="Arial" w:hAnsi="Arial" w:cs="Arial"/>
        </w:rPr>
      </w:pPr>
      <w:r w:rsidRPr="00890075">
        <w:rPr>
          <w:rFonts w:ascii="Arial" w:hAnsi="Arial" w:cs="Arial"/>
          <w:b/>
          <w:bCs/>
        </w:rPr>
        <w:t>T</w:t>
      </w:r>
      <w:r w:rsidR="002C5122">
        <w:rPr>
          <w:rFonts w:ascii="Arial" w:hAnsi="Arial" w:cs="Arial"/>
          <w:b/>
          <w:bCs/>
        </w:rPr>
        <w:t>IGGES</w:t>
      </w:r>
      <w:r w:rsidRPr="00890075">
        <w:rPr>
          <w:rFonts w:ascii="Arial" w:hAnsi="Arial" w:cs="Arial"/>
          <w:b/>
          <w:bCs/>
        </w:rPr>
        <w:t xml:space="preserve"> GmbH &amp; Co. KG</w:t>
      </w:r>
      <w:r w:rsidRPr="00890075">
        <w:rPr>
          <w:rFonts w:ascii="Arial" w:hAnsi="Arial" w:cs="Arial"/>
        </w:rPr>
        <w:t>, Kohlfurther Brücke 29, 42349 Wuppertal</w:t>
      </w:r>
    </w:p>
    <w:p w:rsidR="002C5122" w:rsidRPr="00890075" w:rsidRDefault="002C5122" w:rsidP="00890075">
      <w:pPr>
        <w:autoSpaceDE w:val="0"/>
        <w:autoSpaceDN w:val="0"/>
        <w:adjustRightInd w:val="0"/>
        <w:spacing w:after="0" w:line="240" w:lineRule="auto"/>
        <w:rPr>
          <w:rFonts w:ascii="Arial" w:hAnsi="Arial" w:cs="Arial"/>
        </w:rPr>
      </w:pPr>
    </w:p>
    <w:p w:rsidR="002C5122" w:rsidRDefault="00890075" w:rsidP="00890075">
      <w:pPr>
        <w:autoSpaceDE w:val="0"/>
        <w:autoSpaceDN w:val="0"/>
        <w:adjustRightInd w:val="0"/>
        <w:spacing w:after="0" w:line="240" w:lineRule="auto"/>
        <w:rPr>
          <w:rFonts w:ascii="Arial" w:hAnsi="Arial" w:cs="Arial"/>
        </w:rPr>
      </w:pPr>
      <w:r w:rsidRPr="00890075">
        <w:rPr>
          <w:rFonts w:ascii="Arial" w:hAnsi="Arial" w:cs="Arial"/>
        </w:rPr>
        <w:t xml:space="preserve">                                                              </w:t>
      </w:r>
      <w:r>
        <w:rPr>
          <w:rFonts w:ascii="Arial" w:hAnsi="Arial" w:cs="Arial"/>
        </w:rPr>
        <w:t xml:space="preserve">                </w:t>
      </w:r>
      <w:r w:rsidRPr="00890075">
        <w:rPr>
          <w:rFonts w:ascii="Arial" w:hAnsi="Arial" w:cs="Arial"/>
        </w:rPr>
        <w:t xml:space="preserve"> </w:t>
      </w:r>
      <w:r w:rsidR="002C5122">
        <w:rPr>
          <w:rFonts w:ascii="Arial" w:hAnsi="Arial" w:cs="Arial"/>
        </w:rPr>
        <w:t xml:space="preserve"> </w:t>
      </w:r>
      <w:r w:rsidRPr="00890075">
        <w:rPr>
          <w:rFonts w:ascii="Arial" w:hAnsi="Arial" w:cs="Arial"/>
        </w:rPr>
        <w:t>- nachfolgend als „</w:t>
      </w:r>
      <w:r w:rsidRPr="00890075">
        <w:rPr>
          <w:rFonts w:ascii="Arial" w:hAnsi="Arial" w:cs="Arial"/>
          <w:b/>
          <w:bCs/>
        </w:rPr>
        <w:t>Kunde</w:t>
      </w:r>
      <w:r w:rsidRPr="00890075">
        <w:rPr>
          <w:rFonts w:ascii="Arial" w:hAnsi="Arial" w:cs="Arial"/>
        </w:rPr>
        <w:t xml:space="preserve">“ bezeichnet </w:t>
      </w:r>
      <w:r w:rsidR="002C5122">
        <w:rPr>
          <w:rFonts w:ascii="Arial" w:hAnsi="Arial" w:cs="Arial"/>
        </w:rPr>
        <w:t>-</w:t>
      </w:r>
    </w:p>
    <w:p w:rsidR="002C5122" w:rsidRDefault="002C5122" w:rsidP="00890075">
      <w:pPr>
        <w:autoSpaceDE w:val="0"/>
        <w:autoSpaceDN w:val="0"/>
        <w:adjustRightInd w:val="0"/>
        <w:spacing w:after="0" w:line="240" w:lineRule="auto"/>
        <w:rPr>
          <w:rFonts w:ascii="Arial" w:hAnsi="Arial" w:cs="Arial"/>
        </w:rPr>
      </w:pPr>
    </w:p>
    <w:p w:rsidR="00890075" w:rsidRDefault="00890075" w:rsidP="00890075">
      <w:pPr>
        <w:autoSpaceDE w:val="0"/>
        <w:autoSpaceDN w:val="0"/>
        <w:adjustRightInd w:val="0"/>
        <w:spacing w:after="0" w:line="240" w:lineRule="auto"/>
        <w:rPr>
          <w:rFonts w:ascii="Arial" w:hAnsi="Arial" w:cs="Arial"/>
        </w:rPr>
      </w:pPr>
      <w:r w:rsidRPr="00890075">
        <w:rPr>
          <w:rFonts w:ascii="Arial" w:hAnsi="Arial" w:cs="Arial"/>
        </w:rPr>
        <w:t>und der</w:t>
      </w:r>
      <w:r w:rsidR="002C5122">
        <w:rPr>
          <w:rFonts w:ascii="Arial" w:hAnsi="Arial" w:cs="Arial"/>
        </w:rPr>
        <w:tab/>
      </w:r>
      <w:r w:rsidR="002C5122">
        <w:rPr>
          <w:rFonts w:ascii="Arial" w:hAnsi="Arial" w:cs="Arial"/>
        </w:rPr>
        <w:tab/>
      </w:r>
      <w:r w:rsidR="002C5122">
        <w:rPr>
          <w:rFonts w:ascii="Arial" w:hAnsi="Arial" w:cs="Arial"/>
        </w:rPr>
        <w:tab/>
      </w:r>
    </w:p>
    <w:p w:rsidR="00314565" w:rsidRDefault="00314565" w:rsidP="00890075">
      <w:pPr>
        <w:autoSpaceDE w:val="0"/>
        <w:autoSpaceDN w:val="0"/>
        <w:adjustRightInd w:val="0"/>
        <w:spacing w:after="0" w:line="240" w:lineRule="auto"/>
        <w:rPr>
          <w:rFonts w:ascii="Arial" w:hAnsi="Arial" w:cs="Arial"/>
        </w:rPr>
      </w:pPr>
    </w:p>
    <w:p w:rsidR="002C5122" w:rsidRPr="00F769DE" w:rsidRDefault="00F769DE" w:rsidP="00890075">
      <w:pPr>
        <w:autoSpaceDE w:val="0"/>
        <w:autoSpaceDN w:val="0"/>
        <w:adjustRightInd w:val="0"/>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 xml:space="preserve"> </w:t>
      </w:r>
    </w:p>
    <w:p w:rsidR="00F769DE" w:rsidRDefault="00F769DE" w:rsidP="00F769DE">
      <w:pPr>
        <w:autoSpaceDE w:val="0"/>
        <w:autoSpaceDN w:val="0"/>
        <w:adjustRightInd w:val="0"/>
        <w:spacing w:after="0" w:line="240" w:lineRule="auto"/>
        <w:ind w:left="4248"/>
        <w:rPr>
          <w:rFonts w:ascii="Arial" w:hAnsi="Arial" w:cs="Arial"/>
        </w:rPr>
      </w:pPr>
    </w:p>
    <w:p w:rsidR="00890075" w:rsidRDefault="00F769DE" w:rsidP="00F769DE">
      <w:pPr>
        <w:autoSpaceDE w:val="0"/>
        <w:autoSpaceDN w:val="0"/>
        <w:adjustRightInd w:val="0"/>
        <w:spacing w:after="0" w:line="240" w:lineRule="auto"/>
        <w:ind w:left="4248"/>
        <w:rPr>
          <w:rFonts w:ascii="Arial" w:hAnsi="Arial" w:cs="Arial"/>
        </w:rPr>
      </w:pPr>
      <w:r>
        <w:rPr>
          <w:rFonts w:ascii="Arial" w:hAnsi="Arial" w:cs="Arial"/>
        </w:rPr>
        <w:t xml:space="preserve">         </w:t>
      </w:r>
      <w:r w:rsidR="00890075" w:rsidRPr="00890075">
        <w:rPr>
          <w:rFonts w:ascii="Arial" w:hAnsi="Arial" w:cs="Arial"/>
        </w:rPr>
        <w:t>- nachfolgend als „</w:t>
      </w:r>
      <w:r w:rsidR="00890075" w:rsidRPr="00890075">
        <w:rPr>
          <w:rFonts w:ascii="Arial" w:hAnsi="Arial" w:cs="Arial"/>
          <w:b/>
          <w:bCs/>
        </w:rPr>
        <w:t>Lieferant</w:t>
      </w:r>
      <w:r w:rsidR="00890075" w:rsidRPr="00890075">
        <w:rPr>
          <w:rFonts w:ascii="Arial" w:hAnsi="Arial" w:cs="Arial"/>
        </w:rPr>
        <w:t>“ bezeichnet</w:t>
      </w:r>
      <w:r w:rsidR="00890075">
        <w:rPr>
          <w:rFonts w:ascii="Arial" w:hAnsi="Arial" w:cs="Arial"/>
        </w:rPr>
        <w:t xml:space="preserve"> -</w:t>
      </w:r>
      <w:r w:rsidR="00890075" w:rsidRPr="00890075">
        <w:rPr>
          <w:rFonts w:ascii="Arial" w:hAnsi="Arial" w:cs="Arial"/>
        </w:rPr>
        <w:t xml:space="preserve"> </w:t>
      </w:r>
    </w:p>
    <w:p w:rsidR="00890075" w:rsidRDefault="00890075" w:rsidP="00890075">
      <w:pPr>
        <w:autoSpaceDE w:val="0"/>
        <w:autoSpaceDN w:val="0"/>
        <w:adjustRightInd w:val="0"/>
        <w:spacing w:after="0" w:line="240" w:lineRule="auto"/>
        <w:rPr>
          <w:rFonts w:ascii="Arial" w:hAnsi="Arial" w:cs="Arial"/>
        </w:rPr>
      </w:pPr>
    </w:p>
    <w:p w:rsidR="00890075" w:rsidRDefault="00890075" w:rsidP="00890075">
      <w:pPr>
        <w:autoSpaceDE w:val="0"/>
        <w:autoSpaceDN w:val="0"/>
        <w:adjustRightInd w:val="0"/>
        <w:spacing w:after="0" w:line="240" w:lineRule="auto"/>
        <w:rPr>
          <w:rFonts w:ascii="Arial" w:hAnsi="Arial" w:cs="Arial"/>
        </w:rPr>
      </w:pPr>
    </w:p>
    <w:p w:rsidR="00F769DE" w:rsidRDefault="00F769DE" w:rsidP="00890075">
      <w:pPr>
        <w:autoSpaceDE w:val="0"/>
        <w:autoSpaceDN w:val="0"/>
        <w:adjustRightInd w:val="0"/>
        <w:spacing w:after="0" w:line="240" w:lineRule="auto"/>
        <w:rPr>
          <w:rFonts w:ascii="Arial" w:hAnsi="Arial" w:cs="Arial"/>
        </w:rPr>
      </w:pPr>
    </w:p>
    <w:p w:rsidR="00890075" w:rsidRDefault="00F60EF0" w:rsidP="00890075">
      <w:pPr>
        <w:autoSpaceDE w:val="0"/>
        <w:autoSpaceDN w:val="0"/>
        <w:adjustRightInd w:val="0"/>
        <w:spacing w:after="0" w:line="240" w:lineRule="auto"/>
        <w:rPr>
          <w:rFonts w:ascii="Arial" w:hAnsi="Arial" w:cs="Arial"/>
        </w:rPr>
      </w:pPr>
      <w:r>
        <w:rPr>
          <w:noProof/>
        </w:rPr>
        <mc:AlternateContent>
          <mc:Choice Requires="wps">
            <w:drawing>
              <wp:inline distT="0" distB="0" distL="0" distR="0">
                <wp:extent cx="5646420" cy="350520"/>
                <wp:effectExtent l="23495" t="27305" r="35560" b="50800"/>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350520"/>
                        </a:xfrm>
                        <a:prstGeom prst="rect">
                          <a:avLst/>
                        </a:prstGeom>
                        <a:solidFill>
                          <a:schemeClr val="bg1">
                            <a:lumMod val="85000"/>
                            <a:lumOff val="0"/>
                          </a:schemeClr>
                        </a:solidFill>
                        <a:ln w="38100">
                          <a:solidFill>
                            <a:schemeClr val="bg1">
                              <a:lumMod val="50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90075" w:rsidRDefault="00890075" w:rsidP="00890075">
                            <w:pPr>
                              <w:jc w:val="center"/>
                            </w:pPr>
                            <w:r w:rsidRPr="007D511F">
                              <w:rPr>
                                <w:rFonts w:ascii="Arial" w:hAnsi="Arial" w:cs="Arial"/>
                                <w:b/>
                                <w:sz w:val="32"/>
                                <w:szCs w:val="32"/>
                              </w:rPr>
                              <w:t>Einleitung</w:t>
                            </w:r>
                          </w:p>
                        </w:txbxContent>
                      </wps:txbx>
                      <wps:bodyPr rot="0" vert="horz" wrap="square" lIns="91440" tIns="45720" rIns="91440" bIns="45720" anchor="t" anchorCtr="0" upright="1">
                        <a:noAutofit/>
                      </wps:bodyPr>
                    </wps:wsp>
                  </a:graphicData>
                </a:graphic>
              </wp:inline>
            </w:drawing>
          </mc:Choice>
          <mc:Fallback>
            <w:pict>
              <v:shape id="Text Box 34" o:spid="_x0000_s1028" type="#_x0000_t202" style="width:444.6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8lQIAAJgFAAAOAAAAZHJzL2Uyb0RvYy54bWysVNtu2zAMfR+wfxD0vtq5NjXqFF27DgN2&#10;A9phz4wk28J0m6TE7r5+lJxk6QrsodiLIFHSIXl4yMurQSuyEz5Ia2o6OSspEYZZLk1b028Pd29W&#10;lIQIhoOyRtT0UQR6tX796rJ3lZjaziouPEEQE6re1bSL0VVFEVgnNIQz64TBy8Z6DRGPvi24hx7R&#10;tSqmZbkseuu585aJENB6O17SdcZvGsHil6YJIhJVU4wt5tXndZPWYn0JVevBdZLtw4AXRKFBGnR6&#10;hLqFCGTr5TMoLZm3wTbxjFld2KaRTOQcMJtJ+Vc29x04kXNBcoI70hT+Hyz7vPvqieRYO6yUAY01&#10;ehBDJG/tQGbzxE/vQoXP7h0+jAPa8W3ONbiPlv0IxNibDkwrrr23fSeAY3yT9LM4+TrihASy6T9Z&#10;jn5gG20GGhqvE3lIB0F0rNPjsTYpFobGxXK+nE/xiuHdbFEucJ9cQHX47XyI74XVJG1q6rH2GR12&#10;H0Mcnx6eJGfBKsnvpFL5kPQmbpQnO0ClbNoxQ7XVGOpoWy3Kcq8XNKOqRvMhiqzYhJBjegKuDOkx&#10;5tUE/7/Ec3L8Ms9aRuwuJXVNVwlkj5Jq9M5w5ASqCFKNe6RSmWQSuW+QtHSwW4S473hPuEy0Tlez&#10;C1QKl9hEs1W5LC/OKQHVYvez6CnxNn6XscvSTUXMCT9lV8Xn7P4rR6hAuQ5Gvo8PMdynnB8jzRU4&#10;SSLLMClv1GAcNkNW/PSg7o3lj6hLDD2LD8cZbjrrf1HS42ioafi5BS8oUR8MavtiMp+nWZIP88V5&#10;UqU/vdmc3oBhCFXTiDTl7U0c58/Wedl26Glkw9hr7IdGZqmmxhmj2ncRtn9Oaz+q0nw5PedXfwbq&#10;+jcAAAD//wMAUEsDBBQABgAIAAAAIQAuSsRP3QAAAAQBAAAPAAAAZHJzL2Rvd25yZXYueG1sTI/B&#10;TsMwEETvSP0Haytxow5GRSGNU7WVQKgX1NADRzfeJhHxOrKdJvD1GC7lstJoRjNv8/VkOnZB51tL&#10;Eu4XCTCkyuqWagnH9+e7FJgPirTqLKGEL/SwLmY3ucq0HemAlzLULJaQz5SEJoQ+49xXDRrlF7ZH&#10;it7ZOqNClK7m2qkxlpuOiyR55Ea1FBca1eOuweqzHIyEcl9tPx6mw/77OLwN4uXVjWLnpLydT5sV&#10;sIBTuIbhFz+iQxGZTnYg7VknIT4S/m700vRJADtJWC4F8CLn/+GLHwAAAP//AwBQSwECLQAUAAYA&#10;CAAAACEAtoM4kv4AAADhAQAAEwAAAAAAAAAAAAAAAAAAAAAAW0NvbnRlbnRfVHlwZXNdLnhtbFBL&#10;AQItABQABgAIAAAAIQA4/SH/1gAAAJQBAAALAAAAAAAAAAAAAAAAAC8BAABfcmVscy8ucmVsc1BL&#10;AQItABQABgAIAAAAIQAn/S18lQIAAJgFAAAOAAAAAAAAAAAAAAAAAC4CAABkcnMvZTJvRG9jLnht&#10;bFBLAQItABQABgAIAAAAIQAuSsRP3QAAAAQBAAAPAAAAAAAAAAAAAAAAAO8EAABkcnMvZG93bnJl&#10;di54bWxQSwUGAAAAAAQABADzAAAA+QUAAAAA&#10;" fillcolor="#d8d8d8 [2732]" strokecolor="#7f7f7f [1612]" strokeweight="3pt">
                <v:shadow on="t" color="#7f7f7f [1601]" opacity=".5" offset="1pt"/>
                <v:textbox>
                  <w:txbxContent>
                    <w:p w:rsidR="00890075" w:rsidRDefault="00890075" w:rsidP="00890075">
                      <w:pPr>
                        <w:jc w:val="center"/>
                      </w:pPr>
                      <w:r w:rsidRPr="007D511F">
                        <w:rPr>
                          <w:rFonts w:ascii="Arial" w:hAnsi="Arial" w:cs="Arial"/>
                          <w:b/>
                          <w:sz w:val="32"/>
                          <w:szCs w:val="32"/>
                        </w:rPr>
                        <w:t>Einleitung</w:t>
                      </w:r>
                    </w:p>
                  </w:txbxContent>
                </v:textbox>
                <w10:anchorlock/>
              </v:shape>
            </w:pict>
          </mc:Fallback>
        </mc:AlternateContent>
      </w:r>
    </w:p>
    <w:p w:rsidR="00890075" w:rsidRDefault="00890075" w:rsidP="00890075">
      <w:pPr>
        <w:autoSpaceDE w:val="0"/>
        <w:autoSpaceDN w:val="0"/>
        <w:adjustRightInd w:val="0"/>
        <w:spacing w:after="0" w:line="240" w:lineRule="auto"/>
        <w:rPr>
          <w:rFonts w:ascii="Arial" w:hAnsi="Arial" w:cs="Arial"/>
        </w:rPr>
      </w:pPr>
    </w:p>
    <w:p w:rsidR="00890075" w:rsidRDefault="00890075" w:rsidP="002C5122">
      <w:pPr>
        <w:autoSpaceDE w:val="0"/>
        <w:autoSpaceDN w:val="0"/>
        <w:adjustRightInd w:val="0"/>
        <w:spacing w:after="0" w:line="240" w:lineRule="auto"/>
        <w:jc w:val="both"/>
        <w:rPr>
          <w:rFonts w:ascii="Arial" w:hAnsi="Arial" w:cs="Arial"/>
        </w:rPr>
      </w:pPr>
      <w:r w:rsidRPr="00890075">
        <w:rPr>
          <w:rFonts w:ascii="Arial" w:hAnsi="Arial" w:cs="Arial"/>
        </w:rPr>
        <w:t>Diese Qualitätssicherungsvereinbarung ist die vertragliche Festlegung der technischen und organisatorischen</w:t>
      </w:r>
      <w:r>
        <w:rPr>
          <w:rFonts w:ascii="Arial" w:hAnsi="Arial" w:cs="Arial"/>
        </w:rPr>
        <w:t xml:space="preserve"> </w:t>
      </w:r>
      <w:r w:rsidRPr="00890075">
        <w:rPr>
          <w:rFonts w:ascii="Arial" w:hAnsi="Arial" w:cs="Arial"/>
        </w:rPr>
        <w:t>Rahmenbedingungen und Prozesse zwischen den Parteien. S</w:t>
      </w:r>
      <w:r>
        <w:rPr>
          <w:rFonts w:ascii="Arial" w:hAnsi="Arial" w:cs="Arial"/>
        </w:rPr>
        <w:t xml:space="preserve">ie </w:t>
      </w:r>
      <w:r w:rsidRPr="00890075">
        <w:rPr>
          <w:rFonts w:ascii="Arial" w:hAnsi="Arial" w:cs="Arial"/>
        </w:rPr>
        <w:t>beschreibt die Mindestanforderungen</w:t>
      </w:r>
      <w:r>
        <w:rPr>
          <w:rFonts w:ascii="Arial" w:hAnsi="Arial" w:cs="Arial"/>
        </w:rPr>
        <w:t xml:space="preserve"> </w:t>
      </w:r>
      <w:r w:rsidRPr="00890075">
        <w:rPr>
          <w:rFonts w:ascii="Arial" w:hAnsi="Arial" w:cs="Arial"/>
        </w:rPr>
        <w:t>an das Qualitätsmanagementsystem des Lieferanten und regelt die Rechte und Pflichten</w:t>
      </w:r>
      <w:r>
        <w:rPr>
          <w:rFonts w:ascii="Arial" w:hAnsi="Arial" w:cs="Arial"/>
        </w:rPr>
        <w:t xml:space="preserve"> </w:t>
      </w:r>
      <w:r w:rsidRPr="00890075">
        <w:rPr>
          <w:rFonts w:ascii="Arial" w:hAnsi="Arial" w:cs="Arial"/>
        </w:rPr>
        <w:t>im Hinblick auf die Qualitätssicherung für die zu liefernden Produkte. Insbesondere werden mit der</w:t>
      </w:r>
      <w:r>
        <w:rPr>
          <w:rFonts w:ascii="Arial" w:hAnsi="Arial" w:cs="Arial"/>
        </w:rPr>
        <w:t xml:space="preserve"> </w:t>
      </w:r>
      <w:r w:rsidRPr="00890075">
        <w:rPr>
          <w:rFonts w:ascii="Arial" w:hAnsi="Arial" w:cs="Arial"/>
        </w:rPr>
        <w:t>Qualitätssicherungsvereinbarung spezielle Anforderungen des Produktionsprozesses- und Produktfreigabeverfahrens</w:t>
      </w:r>
      <w:r w:rsidR="002C5122">
        <w:rPr>
          <w:rFonts w:ascii="Arial" w:hAnsi="Arial" w:cs="Arial"/>
        </w:rPr>
        <w:t xml:space="preserve"> </w:t>
      </w:r>
      <w:r w:rsidRPr="00890075">
        <w:rPr>
          <w:rFonts w:ascii="Arial" w:hAnsi="Arial" w:cs="Arial"/>
        </w:rPr>
        <w:t xml:space="preserve">festgelegt. </w:t>
      </w:r>
      <w:r w:rsidR="002C5122">
        <w:rPr>
          <w:rFonts w:ascii="Arial" w:hAnsi="Arial" w:cs="Arial"/>
        </w:rPr>
        <w:t xml:space="preserve">Der </w:t>
      </w:r>
      <w:r w:rsidRPr="00890075">
        <w:rPr>
          <w:rFonts w:ascii="Arial" w:hAnsi="Arial" w:cs="Arial"/>
        </w:rPr>
        <w:t>Verantwortungsbereich</w:t>
      </w:r>
      <w:r w:rsidR="002C5122">
        <w:rPr>
          <w:rFonts w:ascii="Arial" w:hAnsi="Arial" w:cs="Arial"/>
        </w:rPr>
        <w:t xml:space="preserve"> des Lieferanten</w:t>
      </w:r>
      <w:r w:rsidRPr="00890075">
        <w:rPr>
          <w:rFonts w:ascii="Arial" w:hAnsi="Arial" w:cs="Arial"/>
        </w:rPr>
        <w:t xml:space="preserve"> bezieht sich daher auf die ordnungsgemäße </w:t>
      </w:r>
      <w:r>
        <w:rPr>
          <w:rFonts w:ascii="Arial" w:hAnsi="Arial" w:cs="Arial"/>
        </w:rPr>
        <w:t xml:space="preserve">Herstellung, </w:t>
      </w:r>
      <w:r w:rsidRPr="00890075">
        <w:rPr>
          <w:rFonts w:ascii="Arial" w:hAnsi="Arial" w:cs="Arial"/>
        </w:rPr>
        <w:t>Beschaffung, Lagerung und Lieferung</w:t>
      </w:r>
      <w:r>
        <w:rPr>
          <w:rFonts w:ascii="Arial" w:hAnsi="Arial" w:cs="Arial"/>
        </w:rPr>
        <w:t xml:space="preserve"> </w:t>
      </w:r>
      <w:r w:rsidRPr="00890075">
        <w:rPr>
          <w:rFonts w:ascii="Arial" w:hAnsi="Arial" w:cs="Arial"/>
        </w:rPr>
        <w:t>der Produkte. Er verpflichtet sich, ausschließlich vom Kunden nach Produkt und Hersteller freigegebene</w:t>
      </w:r>
      <w:r w:rsidR="002C5122">
        <w:rPr>
          <w:rFonts w:ascii="Arial" w:hAnsi="Arial" w:cs="Arial"/>
        </w:rPr>
        <w:t xml:space="preserve"> </w:t>
      </w:r>
      <w:r w:rsidRPr="00890075">
        <w:rPr>
          <w:rFonts w:ascii="Arial" w:hAnsi="Arial" w:cs="Arial"/>
        </w:rPr>
        <w:t>Produkte zu liefern. Der Lieferant wird den Kunden bei der Datenbeschaffung vom Hersteller</w:t>
      </w:r>
      <w:r w:rsidR="002C5122">
        <w:rPr>
          <w:rFonts w:ascii="Arial" w:hAnsi="Arial" w:cs="Arial"/>
        </w:rPr>
        <w:t xml:space="preserve"> </w:t>
      </w:r>
      <w:r w:rsidRPr="00890075">
        <w:rPr>
          <w:rFonts w:ascii="Arial" w:hAnsi="Arial" w:cs="Arial"/>
        </w:rPr>
        <w:t>nach besten Kräften unterstützen.</w:t>
      </w:r>
    </w:p>
    <w:p w:rsidR="004A2D63" w:rsidRDefault="004A2D63" w:rsidP="00890075">
      <w:pPr>
        <w:autoSpaceDE w:val="0"/>
        <w:autoSpaceDN w:val="0"/>
        <w:adjustRightInd w:val="0"/>
        <w:spacing w:after="0" w:line="240" w:lineRule="auto"/>
        <w:rPr>
          <w:rFonts w:ascii="Arial" w:hAnsi="Arial" w:cs="Arial"/>
        </w:rPr>
      </w:pPr>
    </w:p>
    <w:p w:rsidR="004A2D63" w:rsidRDefault="004A2D63" w:rsidP="00890075">
      <w:pPr>
        <w:autoSpaceDE w:val="0"/>
        <w:autoSpaceDN w:val="0"/>
        <w:adjustRightInd w:val="0"/>
        <w:spacing w:after="0" w:line="240" w:lineRule="auto"/>
        <w:rPr>
          <w:rFonts w:ascii="Arial" w:hAnsi="Arial" w:cs="Arial"/>
        </w:rPr>
      </w:pPr>
    </w:p>
    <w:p w:rsidR="004A2D63" w:rsidRDefault="004A2D63" w:rsidP="00890075">
      <w:pPr>
        <w:autoSpaceDE w:val="0"/>
        <w:autoSpaceDN w:val="0"/>
        <w:adjustRightInd w:val="0"/>
        <w:spacing w:after="0" w:line="240" w:lineRule="auto"/>
        <w:rPr>
          <w:rFonts w:ascii="Arial" w:hAnsi="Arial" w:cs="Arial"/>
        </w:rPr>
      </w:pPr>
    </w:p>
    <w:p w:rsidR="004A2D63" w:rsidRDefault="004A2D63" w:rsidP="00890075">
      <w:pPr>
        <w:autoSpaceDE w:val="0"/>
        <w:autoSpaceDN w:val="0"/>
        <w:adjustRightInd w:val="0"/>
        <w:spacing w:after="0" w:line="240" w:lineRule="auto"/>
        <w:rPr>
          <w:rFonts w:ascii="Arial" w:hAnsi="Arial" w:cs="Arial"/>
        </w:rPr>
      </w:pPr>
    </w:p>
    <w:p w:rsidR="004A2D63" w:rsidRDefault="004A2D63" w:rsidP="00890075">
      <w:pPr>
        <w:autoSpaceDE w:val="0"/>
        <w:autoSpaceDN w:val="0"/>
        <w:adjustRightInd w:val="0"/>
        <w:spacing w:after="0" w:line="240" w:lineRule="auto"/>
        <w:rPr>
          <w:rFonts w:ascii="Arial" w:hAnsi="Arial" w:cs="Arial"/>
        </w:rPr>
      </w:pPr>
    </w:p>
    <w:p w:rsidR="004A2D63" w:rsidRDefault="004A2D63" w:rsidP="00890075">
      <w:pPr>
        <w:autoSpaceDE w:val="0"/>
        <w:autoSpaceDN w:val="0"/>
        <w:adjustRightInd w:val="0"/>
        <w:spacing w:after="0" w:line="240" w:lineRule="auto"/>
        <w:rPr>
          <w:rFonts w:ascii="Arial" w:hAnsi="Arial" w:cs="Arial"/>
        </w:rPr>
      </w:pPr>
    </w:p>
    <w:sdt>
      <w:sdtPr>
        <w:rPr>
          <w:rFonts w:asciiTheme="minorHAnsi" w:eastAsiaTheme="minorEastAsia" w:hAnsiTheme="minorHAnsi" w:cstheme="minorBidi"/>
          <w:b w:val="0"/>
          <w:bCs w:val="0"/>
          <w:color w:val="auto"/>
          <w:sz w:val="22"/>
          <w:szCs w:val="22"/>
        </w:rPr>
        <w:id w:val="-2083051167"/>
        <w:docPartObj>
          <w:docPartGallery w:val="Table of Contents"/>
          <w:docPartUnique/>
        </w:docPartObj>
      </w:sdtPr>
      <w:sdtEndPr/>
      <w:sdtContent>
        <w:p w:rsidR="004A2D63" w:rsidRPr="004A2D63" w:rsidRDefault="004A2D63">
          <w:pPr>
            <w:pStyle w:val="Inhaltsverzeichnisberschrift"/>
            <w:rPr>
              <w:rFonts w:ascii="Arial" w:hAnsi="Arial" w:cs="Arial"/>
              <w:color w:val="auto"/>
              <w:sz w:val="32"/>
              <w:szCs w:val="32"/>
            </w:rPr>
          </w:pPr>
          <w:r w:rsidRPr="004A2D63">
            <w:rPr>
              <w:rFonts w:ascii="Arial" w:hAnsi="Arial" w:cs="Arial"/>
              <w:color w:val="auto"/>
              <w:sz w:val="32"/>
              <w:szCs w:val="32"/>
            </w:rPr>
            <w:t>Inhalt</w:t>
          </w:r>
        </w:p>
        <w:p w:rsidR="00010325" w:rsidRDefault="004A2D63">
          <w:pPr>
            <w:pStyle w:val="Verzeichnis1"/>
            <w:tabs>
              <w:tab w:val="right" w:leader="dot" w:pos="8921"/>
            </w:tabs>
            <w:rPr>
              <w:noProof/>
            </w:rPr>
          </w:pPr>
          <w:r>
            <w:fldChar w:fldCharType="begin"/>
          </w:r>
          <w:r>
            <w:instrText xml:space="preserve"> TOC \o "1-3" \h \z \u </w:instrText>
          </w:r>
          <w:r>
            <w:fldChar w:fldCharType="separate"/>
          </w:r>
          <w:hyperlink r:id="rId10" w:anchor="_Toc321326061" w:history="1">
            <w:r w:rsidR="00010325" w:rsidRPr="00FC7017">
              <w:rPr>
                <w:rStyle w:val="Hyperlink"/>
                <w:rFonts w:ascii="Arial" w:hAnsi="Arial" w:cs="Arial"/>
                <w:noProof/>
              </w:rPr>
              <w:t>§ 1 Geltungsbereich, Vertragsgegenstand</w:t>
            </w:r>
            <w:r w:rsidR="00010325">
              <w:rPr>
                <w:noProof/>
                <w:webHidden/>
              </w:rPr>
              <w:tab/>
            </w:r>
            <w:r w:rsidR="00010325">
              <w:rPr>
                <w:noProof/>
                <w:webHidden/>
              </w:rPr>
              <w:fldChar w:fldCharType="begin"/>
            </w:r>
            <w:r w:rsidR="00010325">
              <w:rPr>
                <w:noProof/>
                <w:webHidden/>
              </w:rPr>
              <w:instrText xml:space="preserve"> PAGEREF _Toc321326061 \h </w:instrText>
            </w:r>
            <w:r w:rsidR="00010325">
              <w:rPr>
                <w:noProof/>
                <w:webHidden/>
              </w:rPr>
            </w:r>
            <w:r w:rsidR="00010325">
              <w:rPr>
                <w:noProof/>
                <w:webHidden/>
              </w:rPr>
              <w:fldChar w:fldCharType="separate"/>
            </w:r>
            <w:r w:rsidR="006E4233">
              <w:rPr>
                <w:noProof/>
                <w:webHidden/>
              </w:rPr>
              <w:t>2</w:t>
            </w:r>
            <w:r w:rsidR="00010325">
              <w:rPr>
                <w:noProof/>
                <w:webHidden/>
              </w:rPr>
              <w:fldChar w:fldCharType="end"/>
            </w:r>
          </w:hyperlink>
        </w:p>
        <w:p w:rsidR="00010325" w:rsidRDefault="006E4233">
          <w:pPr>
            <w:pStyle w:val="Verzeichnis1"/>
            <w:tabs>
              <w:tab w:val="right" w:leader="dot" w:pos="8921"/>
            </w:tabs>
            <w:rPr>
              <w:noProof/>
            </w:rPr>
          </w:pPr>
          <w:hyperlink r:id="rId11" w:anchor="_Toc321326062" w:history="1">
            <w:r w:rsidR="00010325" w:rsidRPr="00FC7017">
              <w:rPr>
                <w:rStyle w:val="Hyperlink"/>
                <w:rFonts w:ascii="Arial" w:hAnsi="Arial" w:cs="Arial"/>
                <w:noProof/>
              </w:rPr>
              <w:t>§ 2 Qualitätsmanagement des Lieferanten</w:t>
            </w:r>
            <w:r w:rsidR="00010325">
              <w:rPr>
                <w:noProof/>
                <w:webHidden/>
              </w:rPr>
              <w:tab/>
            </w:r>
            <w:r w:rsidR="00010325">
              <w:rPr>
                <w:noProof/>
                <w:webHidden/>
              </w:rPr>
              <w:fldChar w:fldCharType="begin"/>
            </w:r>
            <w:r w:rsidR="00010325">
              <w:rPr>
                <w:noProof/>
                <w:webHidden/>
              </w:rPr>
              <w:instrText xml:space="preserve"> PAGEREF _Toc321326062 \h </w:instrText>
            </w:r>
            <w:r w:rsidR="00010325">
              <w:rPr>
                <w:noProof/>
                <w:webHidden/>
              </w:rPr>
            </w:r>
            <w:r w:rsidR="00010325">
              <w:rPr>
                <w:noProof/>
                <w:webHidden/>
              </w:rPr>
              <w:fldChar w:fldCharType="separate"/>
            </w:r>
            <w:r>
              <w:rPr>
                <w:noProof/>
                <w:webHidden/>
              </w:rPr>
              <w:t>3</w:t>
            </w:r>
            <w:r w:rsidR="00010325">
              <w:rPr>
                <w:noProof/>
                <w:webHidden/>
              </w:rPr>
              <w:fldChar w:fldCharType="end"/>
            </w:r>
          </w:hyperlink>
        </w:p>
        <w:p w:rsidR="00010325" w:rsidRDefault="006E4233">
          <w:pPr>
            <w:pStyle w:val="Verzeichnis1"/>
            <w:tabs>
              <w:tab w:val="right" w:leader="dot" w:pos="8921"/>
            </w:tabs>
            <w:rPr>
              <w:noProof/>
            </w:rPr>
          </w:pPr>
          <w:hyperlink r:id="rId12" w:anchor="_Toc321326063" w:history="1">
            <w:r w:rsidR="00010325" w:rsidRPr="00FC7017">
              <w:rPr>
                <w:rStyle w:val="Hyperlink"/>
                <w:rFonts w:ascii="Arial" w:hAnsi="Arial" w:cs="Arial"/>
                <w:noProof/>
              </w:rPr>
              <w:t>§ 3 Qualitätsmanagement der Unterlieferanten</w:t>
            </w:r>
            <w:r w:rsidR="00010325">
              <w:rPr>
                <w:noProof/>
                <w:webHidden/>
              </w:rPr>
              <w:tab/>
            </w:r>
            <w:r w:rsidR="00010325">
              <w:rPr>
                <w:noProof/>
                <w:webHidden/>
              </w:rPr>
              <w:fldChar w:fldCharType="begin"/>
            </w:r>
            <w:r w:rsidR="00010325">
              <w:rPr>
                <w:noProof/>
                <w:webHidden/>
              </w:rPr>
              <w:instrText xml:space="preserve"> PAGEREF _Toc321326063 \h </w:instrText>
            </w:r>
            <w:r w:rsidR="00010325">
              <w:rPr>
                <w:noProof/>
                <w:webHidden/>
              </w:rPr>
            </w:r>
            <w:r w:rsidR="00010325">
              <w:rPr>
                <w:noProof/>
                <w:webHidden/>
              </w:rPr>
              <w:fldChar w:fldCharType="separate"/>
            </w:r>
            <w:r>
              <w:rPr>
                <w:noProof/>
                <w:webHidden/>
              </w:rPr>
              <w:t>3</w:t>
            </w:r>
            <w:r w:rsidR="00010325">
              <w:rPr>
                <w:noProof/>
                <w:webHidden/>
              </w:rPr>
              <w:fldChar w:fldCharType="end"/>
            </w:r>
          </w:hyperlink>
        </w:p>
        <w:p w:rsidR="00010325" w:rsidRDefault="006E4233">
          <w:pPr>
            <w:pStyle w:val="Verzeichnis1"/>
            <w:tabs>
              <w:tab w:val="right" w:leader="dot" w:pos="8921"/>
            </w:tabs>
            <w:rPr>
              <w:noProof/>
            </w:rPr>
          </w:pPr>
          <w:hyperlink r:id="rId13" w:anchor="_Toc321326064" w:history="1">
            <w:r w:rsidR="00010325" w:rsidRPr="00FC7017">
              <w:rPr>
                <w:rStyle w:val="Hyperlink"/>
                <w:rFonts w:ascii="Arial" w:hAnsi="Arial" w:cs="Arial"/>
                <w:noProof/>
              </w:rPr>
              <w:t>§ 4 Audits</w:t>
            </w:r>
            <w:r w:rsidR="00010325">
              <w:rPr>
                <w:noProof/>
                <w:webHidden/>
              </w:rPr>
              <w:tab/>
            </w:r>
            <w:r w:rsidR="00010325">
              <w:rPr>
                <w:noProof/>
                <w:webHidden/>
              </w:rPr>
              <w:fldChar w:fldCharType="begin"/>
            </w:r>
            <w:r w:rsidR="00010325">
              <w:rPr>
                <w:noProof/>
                <w:webHidden/>
              </w:rPr>
              <w:instrText xml:space="preserve"> PAGEREF _Toc321326064 \h </w:instrText>
            </w:r>
            <w:r w:rsidR="00010325">
              <w:rPr>
                <w:noProof/>
                <w:webHidden/>
              </w:rPr>
            </w:r>
            <w:r w:rsidR="00010325">
              <w:rPr>
                <w:noProof/>
                <w:webHidden/>
              </w:rPr>
              <w:fldChar w:fldCharType="separate"/>
            </w:r>
            <w:r>
              <w:rPr>
                <w:noProof/>
                <w:webHidden/>
              </w:rPr>
              <w:t>4</w:t>
            </w:r>
            <w:r w:rsidR="00010325">
              <w:rPr>
                <w:noProof/>
                <w:webHidden/>
              </w:rPr>
              <w:fldChar w:fldCharType="end"/>
            </w:r>
          </w:hyperlink>
        </w:p>
        <w:p w:rsidR="00010325" w:rsidRDefault="006E4233">
          <w:pPr>
            <w:pStyle w:val="Verzeichnis1"/>
            <w:tabs>
              <w:tab w:val="right" w:leader="dot" w:pos="8921"/>
            </w:tabs>
            <w:rPr>
              <w:noProof/>
            </w:rPr>
          </w:pPr>
          <w:hyperlink r:id="rId14" w:anchor="_Toc321326065" w:history="1">
            <w:r w:rsidR="00010325" w:rsidRPr="00FC7017">
              <w:rPr>
                <w:rStyle w:val="Hyperlink"/>
                <w:rFonts w:ascii="Arial" w:hAnsi="Arial" w:cs="Arial"/>
                <w:noProof/>
              </w:rPr>
              <w:t>§ 5 Dokumentation</w:t>
            </w:r>
            <w:r w:rsidR="00010325">
              <w:rPr>
                <w:noProof/>
                <w:webHidden/>
              </w:rPr>
              <w:tab/>
            </w:r>
            <w:r w:rsidR="00010325">
              <w:rPr>
                <w:noProof/>
                <w:webHidden/>
              </w:rPr>
              <w:fldChar w:fldCharType="begin"/>
            </w:r>
            <w:r w:rsidR="00010325">
              <w:rPr>
                <w:noProof/>
                <w:webHidden/>
              </w:rPr>
              <w:instrText xml:space="preserve"> PAGEREF _Toc321326065 \h </w:instrText>
            </w:r>
            <w:r w:rsidR="00010325">
              <w:rPr>
                <w:noProof/>
                <w:webHidden/>
              </w:rPr>
            </w:r>
            <w:r w:rsidR="00010325">
              <w:rPr>
                <w:noProof/>
                <w:webHidden/>
              </w:rPr>
              <w:fldChar w:fldCharType="separate"/>
            </w:r>
            <w:r>
              <w:rPr>
                <w:noProof/>
                <w:webHidden/>
              </w:rPr>
              <w:t>4</w:t>
            </w:r>
            <w:r w:rsidR="00010325">
              <w:rPr>
                <w:noProof/>
                <w:webHidden/>
              </w:rPr>
              <w:fldChar w:fldCharType="end"/>
            </w:r>
          </w:hyperlink>
        </w:p>
        <w:p w:rsidR="00010325" w:rsidRDefault="006E4233">
          <w:pPr>
            <w:pStyle w:val="Verzeichnis1"/>
            <w:tabs>
              <w:tab w:val="right" w:leader="dot" w:pos="8921"/>
            </w:tabs>
            <w:rPr>
              <w:noProof/>
            </w:rPr>
          </w:pPr>
          <w:hyperlink r:id="rId15" w:anchor="_Toc321326066" w:history="1">
            <w:r w:rsidR="00010325" w:rsidRPr="00FC7017">
              <w:rPr>
                <w:rStyle w:val="Hyperlink"/>
                <w:rFonts w:ascii="Arial" w:hAnsi="Arial" w:cs="Arial"/>
                <w:noProof/>
              </w:rPr>
              <w:t>§ 6 Produktlebenslauf</w:t>
            </w:r>
            <w:r w:rsidR="00010325">
              <w:rPr>
                <w:noProof/>
                <w:webHidden/>
              </w:rPr>
              <w:tab/>
            </w:r>
            <w:r w:rsidR="00010325">
              <w:rPr>
                <w:noProof/>
                <w:webHidden/>
              </w:rPr>
              <w:fldChar w:fldCharType="begin"/>
            </w:r>
            <w:r w:rsidR="00010325">
              <w:rPr>
                <w:noProof/>
                <w:webHidden/>
              </w:rPr>
              <w:instrText xml:space="preserve"> PAGEREF _Toc321326066 \h </w:instrText>
            </w:r>
            <w:r w:rsidR="00010325">
              <w:rPr>
                <w:noProof/>
                <w:webHidden/>
              </w:rPr>
            </w:r>
            <w:r w:rsidR="00010325">
              <w:rPr>
                <w:noProof/>
                <w:webHidden/>
              </w:rPr>
              <w:fldChar w:fldCharType="separate"/>
            </w:r>
            <w:r>
              <w:rPr>
                <w:noProof/>
                <w:webHidden/>
              </w:rPr>
              <w:t>4</w:t>
            </w:r>
            <w:r w:rsidR="00010325">
              <w:rPr>
                <w:noProof/>
                <w:webHidden/>
              </w:rPr>
              <w:fldChar w:fldCharType="end"/>
            </w:r>
          </w:hyperlink>
        </w:p>
        <w:p w:rsidR="00010325" w:rsidRDefault="006E4233">
          <w:pPr>
            <w:pStyle w:val="Verzeichnis1"/>
            <w:tabs>
              <w:tab w:val="right" w:leader="dot" w:pos="8921"/>
            </w:tabs>
            <w:rPr>
              <w:noProof/>
            </w:rPr>
          </w:pPr>
          <w:hyperlink r:id="rId16" w:anchor="_Toc321326067" w:history="1">
            <w:r w:rsidR="00010325" w:rsidRPr="00FC7017">
              <w:rPr>
                <w:rStyle w:val="Hyperlink"/>
                <w:rFonts w:ascii="Arial" w:hAnsi="Arial" w:cs="Arial"/>
                <w:noProof/>
              </w:rPr>
              <w:t>§ 8 Rückverfolgbarkeit</w:t>
            </w:r>
            <w:r w:rsidR="00010325">
              <w:rPr>
                <w:noProof/>
                <w:webHidden/>
              </w:rPr>
              <w:tab/>
            </w:r>
            <w:r w:rsidR="00010325">
              <w:rPr>
                <w:noProof/>
                <w:webHidden/>
              </w:rPr>
              <w:fldChar w:fldCharType="begin"/>
            </w:r>
            <w:r w:rsidR="00010325">
              <w:rPr>
                <w:noProof/>
                <w:webHidden/>
              </w:rPr>
              <w:instrText xml:space="preserve"> PAGEREF _Toc321326067 \h </w:instrText>
            </w:r>
            <w:r w:rsidR="00010325">
              <w:rPr>
                <w:noProof/>
                <w:webHidden/>
              </w:rPr>
            </w:r>
            <w:r w:rsidR="00010325">
              <w:rPr>
                <w:noProof/>
                <w:webHidden/>
              </w:rPr>
              <w:fldChar w:fldCharType="separate"/>
            </w:r>
            <w:r>
              <w:rPr>
                <w:noProof/>
                <w:webHidden/>
              </w:rPr>
              <w:t>6</w:t>
            </w:r>
            <w:r w:rsidR="00010325">
              <w:rPr>
                <w:noProof/>
                <w:webHidden/>
              </w:rPr>
              <w:fldChar w:fldCharType="end"/>
            </w:r>
          </w:hyperlink>
        </w:p>
        <w:p w:rsidR="00010325" w:rsidRDefault="006E4233">
          <w:pPr>
            <w:pStyle w:val="Verzeichnis1"/>
            <w:tabs>
              <w:tab w:val="right" w:leader="dot" w:pos="8921"/>
            </w:tabs>
            <w:rPr>
              <w:noProof/>
            </w:rPr>
          </w:pPr>
          <w:hyperlink r:id="rId17" w:anchor="_Toc321326068" w:history="1">
            <w:r w:rsidR="00010325" w:rsidRPr="00FC7017">
              <w:rPr>
                <w:rStyle w:val="Hyperlink"/>
                <w:rFonts w:ascii="Arial" w:hAnsi="Arial" w:cs="Arial"/>
                <w:noProof/>
              </w:rPr>
              <w:t>§ 9 Transport</w:t>
            </w:r>
            <w:r w:rsidR="00010325">
              <w:rPr>
                <w:noProof/>
                <w:webHidden/>
              </w:rPr>
              <w:tab/>
            </w:r>
            <w:r w:rsidR="00010325">
              <w:rPr>
                <w:noProof/>
                <w:webHidden/>
              </w:rPr>
              <w:fldChar w:fldCharType="begin"/>
            </w:r>
            <w:r w:rsidR="00010325">
              <w:rPr>
                <w:noProof/>
                <w:webHidden/>
              </w:rPr>
              <w:instrText xml:space="preserve"> PAGEREF _Toc321326068 \h </w:instrText>
            </w:r>
            <w:r w:rsidR="00010325">
              <w:rPr>
                <w:noProof/>
                <w:webHidden/>
              </w:rPr>
            </w:r>
            <w:r w:rsidR="00010325">
              <w:rPr>
                <w:noProof/>
                <w:webHidden/>
              </w:rPr>
              <w:fldChar w:fldCharType="separate"/>
            </w:r>
            <w:r>
              <w:rPr>
                <w:noProof/>
                <w:webHidden/>
              </w:rPr>
              <w:t>6</w:t>
            </w:r>
            <w:r w:rsidR="00010325">
              <w:rPr>
                <w:noProof/>
                <w:webHidden/>
              </w:rPr>
              <w:fldChar w:fldCharType="end"/>
            </w:r>
          </w:hyperlink>
        </w:p>
        <w:p w:rsidR="00010325" w:rsidRDefault="006E4233">
          <w:pPr>
            <w:pStyle w:val="Verzeichnis1"/>
            <w:tabs>
              <w:tab w:val="right" w:leader="dot" w:pos="8921"/>
            </w:tabs>
            <w:rPr>
              <w:noProof/>
            </w:rPr>
          </w:pPr>
          <w:hyperlink r:id="rId18" w:anchor="_Toc321326069" w:history="1">
            <w:r w:rsidR="00010325" w:rsidRPr="00FC7017">
              <w:rPr>
                <w:rStyle w:val="Hyperlink"/>
                <w:rFonts w:ascii="Arial" w:hAnsi="Arial" w:cs="Arial"/>
                <w:noProof/>
              </w:rPr>
              <w:t>§ 10 Aus-/Eingangsprüfung</w:t>
            </w:r>
            <w:r w:rsidR="00010325">
              <w:rPr>
                <w:noProof/>
                <w:webHidden/>
              </w:rPr>
              <w:tab/>
            </w:r>
            <w:r w:rsidR="00010325">
              <w:rPr>
                <w:noProof/>
                <w:webHidden/>
              </w:rPr>
              <w:fldChar w:fldCharType="begin"/>
            </w:r>
            <w:r w:rsidR="00010325">
              <w:rPr>
                <w:noProof/>
                <w:webHidden/>
              </w:rPr>
              <w:instrText xml:space="preserve"> PAGEREF _Toc321326069 \h </w:instrText>
            </w:r>
            <w:r w:rsidR="00010325">
              <w:rPr>
                <w:noProof/>
                <w:webHidden/>
              </w:rPr>
            </w:r>
            <w:r w:rsidR="00010325">
              <w:rPr>
                <w:noProof/>
                <w:webHidden/>
              </w:rPr>
              <w:fldChar w:fldCharType="separate"/>
            </w:r>
            <w:r>
              <w:rPr>
                <w:noProof/>
                <w:webHidden/>
              </w:rPr>
              <w:t>6</w:t>
            </w:r>
            <w:r w:rsidR="00010325">
              <w:rPr>
                <w:noProof/>
                <w:webHidden/>
              </w:rPr>
              <w:fldChar w:fldCharType="end"/>
            </w:r>
          </w:hyperlink>
        </w:p>
        <w:p w:rsidR="00010325" w:rsidRDefault="006E4233">
          <w:pPr>
            <w:pStyle w:val="Verzeichnis1"/>
            <w:tabs>
              <w:tab w:val="right" w:leader="dot" w:pos="8921"/>
            </w:tabs>
            <w:rPr>
              <w:noProof/>
            </w:rPr>
          </w:pPr>
          <w:hyperlink r:id="rId19" w:anchor="_Toc321326070" w:history="1">
            <w:r w:rsidR="00010325" w:rsidRPr="00FC7017">
              <w:rPr>
                <w:rStyle w:val="Hyperlink"/>
                <w:rFonts w:ascii="Arial" w:hAnsi="Arial" w:cs="Arial"/>
                <w:noProof/>
              </w:rPr>
              <w:t>§ 11 Umweltmanagement</w:t>
            </w:r>
            <w:r w:rsidR="00010325">
              <w:rPr>
                <w:noProof/>
                <w:webHidden/>
              </w:rPr>
              <w:tab/>
            </w:r>
            <w:r w:rsidR="00010325">
              <w:rPr>
                <w:noProof/>
                <w:webHidden/>
              </w:rPr>
              <w:fldChar w:fldCharType="begin"/>
            </w:r>
            <w:r w:rsidR="00010325">
              <w:rPr>
                <w:noProof/>
                <w:webHidden/>
              </w:rPr>
              <w:instrText xml:space="preserve"> PAGEREF _Toc321326070 \h </w:instrText>
            </w:r>
            <w:r w:rsidR="00010325">
              <w:rPr>
                <w:noProof/>
                <w:webHidden/>
              </w:rPr>
            </w:r>
            <w:r w:rsidR="00010325">
              <w:rPr>
                <w:noProof/>
                <w:webHidden/>
              </w:rPr>
              <w:fldChar w:fldCharType="separate"/>
            </w:r>
            <w:r>
              <w:rPr>
                <w:noProof/>
                <w:webHidden/>
              </w:rPr>
              <w:t>7</w:t>
            </w:r>
            <w:r w:rsidR="00010325">
              <w:rPr>
                <w:noProof/>
                <w:webHidden/>
              </w:rPr>
              <w:fldChar w:fldCharType="end"/>
            </w:r>
          </w:hyperlink>
        </w:p>
        <w:p w:rsidR="00010325" w:rsidRDefault="006E4233">
          <w:pPr>
            <w:pStyle w:val="Verzeichnis1"/>
            <w:tabs>
              <w:tab w:val="right" w:leader="dot" w:pos="8921"/>
            </w:tabs>
            <w:rPr>
              <w:noProof/>
            </w:rPr>
          </w:pPr>
          <w:hyperlink r:id="rId20" w:anchor="_Toc321326071" w:history="1">
            <w:r w:rsidR="00010325" w:rsidRPr="00FC7017">
              <w:rPr>
                <w:rStyle w:val="Hyperlink"/>
                <w:rFonts w:ascii="Arial" w:hAnsi="Arial" w:cs="Arial"/>
                <w:noProof/>
              </w:rPr>
              <w:t>§ 12 Rechte des Kunden</w:t>
            </w:r>
            <w:r w:rsidR="00010325">
              <w:rPr>
                <w:noProof/>
                <w:webHidden/>
              </w:rPr>
              <w:tab/>
            </w:r>
            <w:r w:rsidR="00010325">
              <w:rPr>
                <w:noProof/>
                <w:webHidden/>
              </w:rPr>
              <w:fldChar w:fldCharType="begin"/>
            </w:r>
            <w:r w:rsidR="00010325">
              <w:rPr>
                <w:noProof/>
                <w:webHidden/>
              </w:rPr>
              <w:instrText xml:space="preserve"> PAGEREF _Toc321326071 \h </w:instrText>
            </w:r>
            <w:r w:rsidR="00010325">
              <w:rPr>
                <w:noProof/>
                <w:webHidden/>
              </w:rPr>
            </w:r>
            <w:r w:rsidR="00010325">
              <w:rPr>
                <w:noProof/>
                <w:webHidden/>
              </w:rPr>
              <w:fldChar w:fldCharType="separate"/>
            </w:r>
            <w:r>
              <w:rPr>
                <w:noProof/>
                <w:webHidden/>
              </w:rPr>
              <w:t>8</w:t>
            </w:r>
            <w:r w:rsidR="00010325">
              <w:rPr>
                <w:noProof/>
                <w:webHidden/>
              </w:rPr>
              <w:fldChar w:fldCharType="end"/>
            </w:r>
          </w:hyperlink>
        </w:p>
        <w:p w:rsidR="00010325" w:rsidRDefault="006E4233">
          <w:pPr>
            <w:pStyle w:val="Verzeichnis1"/>
            <w:tabs>
              <w:tab w:val="right" w:leader="dot" w:pos="8921"/>
            </w:tabs>
            <w:rPr>
              <w:noProof/>
            </w:rPr>
          </w:pPr>
          <w:hyperlink r:id="rId21" w:anchor="_Toc321326072" w:history="1">
            <w:r w:rsidR="00010325" w:rsidRPr="00FC7017">
              <w:rPr>
                <w:rStyle w:val="Hyperlink"/>
                <w:rFonts w:ascii="Arial" w:hAnsi="Arial" w:cs="Arial"/>
                <w:noProof/>
              </w:rPr>
              <w:t>§ 13 Geheimhaltung</w:t>
            </w:r>
            <w:r w:rsidR="00010325">
              <w:rPr>
                <w:noProof/>
                <w:webHidden/>
              </w:rPr>
              <w:tab/>
            </w:r>
            <w:r w:rsidR="00010325">
              <w:rPr>
                <w:noProof/>
                <w:webHidden/>
              </w:rPr>
              <w:fldChar w:fldCharType="begin"/>
            </w:r>
            <w:r w:rsidR="00010325">
              <w:rPr>
                <w:noProof/>
                <w:webHidden/>
              </w:rPr>
              <w:instrText xml:space="preserve"> PAGEREF _Toc321326072 \h </w:instrText>
            </w:r>
            <w:r w:rsidR="00010325">
              <w:rPr>
                <w:noProof/>
                <w:webHidden/>
              </w:rPr>
            </w:r>
            <w:r w:rsidR="00010325">
              <w:rPr>
                <w:noProof/>
                <w:webHidden/>
              </w:rPr>
              <w:fldChar w:fldCharType="separate"/>
            </w:r>
            <w:r>
              <w:rPr>
                <w:noProof/>
                <w:webHidden/>
              </w:rPr>
              <w:t>8</w:t>
            </w:r>
            <w:r w:rsidR="00010325">
              <w:rPr>
                <w:noProof/>
                <w:webHidden/>
              </w:rPr>
              <w:fldChar w:fldCharType="end"/>
            </w:r>
          </w:hyperlink>
        </w:p>
        <w:p w:rsidR="00010325" w:rsidRDefault="006E4233">
          <w:pPr>
            <w:pStyle w:val="Verzeichnis1"/>
            <w:tabs>
              <w:tab w:val="right" w:leader="dot" w:pos="8921"/>
            </w:tabs>
            <w:rPr>
              <w:noProof/>
            </w:rPr>
          </w:pPr>
          <w:hyperlink r:id="rId22" w:anchor="_Toc321326073" w:history="1">
            <w:r w:rsidR="00010325" w:rsidRPr="00FC7017">
              <w:rPr>
                <w:rStyle w:val="Hyperlink"/>
                <w:rFonts w:ascii="Arial" w:hAnsi="Arial" w:cs="Arial"/>
                <w:noProof/>
              </w:rPr>
              <w:t>§ 14 Laufzeit</w:t>
            </w:r>
            <w:r w:rsidR="00010325">
              <w:rPr>
                <w:noProof/>
                <w:webHidden/>
              </w:rPr>
              <w:tab/>
            </w:r>
            <w:r w:rsidR="00010325">
              <w:rPr>
                <w:noProof/>
                <w:webHidden/>
              </w:rPr>
              <w:fldChar w:fldCharType="begin"/>
            </w:r>
            <w:r w:rsidR="00010325">
              <w:rPr>
                <w:noProof/>
                <w:webHidden/>
              </w:rPr>
              <w:instrText xml:space="preserve"> PAGEREF _Toc321326073 \h </w:instrText>
            </w:r>
            <w:r w:rsidR="00010325">
              <w:rPr>
                <w:noProof/>
                <w:webHidden/>
              </w:rPr>
            </w:r>
            <w:r w:rsidR="00010325">
              <w:rPr>
                <w:noProof/>
                <w:webHidden/>
              </w:rPr>
              <w:fldChar w:fldCharType="separate"/>
            </w:r>
            <w:r>
              <w:rPr>
                <w:noProof/>
                <w:webHidden/>
              </w:rPr>
              <w:t>9</w:t>
            </w:r>
            <w:r w:rsidR="00010325">
              <w:rPr>
                <w:noProof/>
                <w:webHidden/>
              </w:rPr>
              <w:fldChar w:fldCharType="end"/>
            </w:r>
          </w:hyperlink>
        </w:p>
        <w:p w:rsidR="00010325" w:rsidRDefault="006E4233">
          <w:pPr>
            <w:pStyle w:val="Verzeichnis1"/>
            <w:tabs>
              <w:tab w:val="right" w:leader="dot" w:pos="8921"/>
            </w:tabs>
            <w:rPr>
              <w:noProof/>
            </w:rPr>
          </w:pPr>
          <w:hyperlink r:id="rId23" w:anchor="_Toc321326074" w:history="1">
            <w:r w:rsidR="00010325" w:rsidRPr="00FC7017">
              <w:rPr>
                <w:rStyle w:val="Hyperlink"/>
                <w:rFonts w:ascii="Arial" w:hAnsi="Arial" w:cs="Arial"/>
                <w:noProof/>
              </w:rPr>
              <w:t>§ 15 Zielvereinbarung / Lieferantenhandbuch</w:t>
            </w:r>
            <w:r w:rsidR="00010325">
              <w:rPr>
                <w:noProof/>
                <w:webHidden/>
              </w:rPr>
              <w:tab/>
            </w:r>
            <w:r w:rsidR="00010325">
              <w:rPr>
                <w:noProof/>
                <w:webHidden/>
              </w:rPr>
              <w:fldChar w:fldCharType="begin"/>
            </w:r>
            <w:r w:rsidR="00010325">
              <w:rPr>
                <w:noProof/>
                <w:webHidden/>
              </w:rPr>
              <w:instrText xml:space="preserve"> PAGEREF _Toc321326074 \h </w:instrText>
            </w:r>
            <w:r w:rsidR="00010325">
              <w:rPr>
                <w:noProof/>
                <w:webHidden/>
              </w:rPr>
            </w:r>
            <w:r w:rsidR="00010325">
              <w:rPr>
                <w:noProof/>
                <w:webHidden/>
              </w:rPr>
              <w:fldChar w:fldCharType="separate"/>
            </w:r>
            <w:r>
              <w:rPr>
                <w:noProof/>
                <w:webHidden/>
              </w:rPr>
              <w:t>9</w:t>
            </w:r>
            <w:r w:rsidR="00010325">
              <w:rPr>
                <w:noProof/>
                <w:webHidden/>
              </w:rPr>
              <w:fldChar w:fldCharType="end"/>
            </w:r>
          </w:hyperlink>
        </w:p>
        <w:p w:rsidR="00010325" w:rsidRDefault="006E4233">
          <w:pPr>
            <w:pStyle w:val="Verzeichnis1"/>
            <w:tabs>
              <w:tab w:val="right" w:leader="dot" w:pos="8921"/>
            </w:tabs>
            <w:rPr>
              <w:noProof/>
            </w:rPr>
          </w:pPr>
          <w:hyperlink r:id="rId24" w:anchor="_Toc321326075" w:history="1">
            <w:r w:rsidR="00010325" w:rsidRPr="00FC7017">
              <w:rPr>
                <w:rStyle w:val="Hyperlink"/>
                <w:rFonts w:ascii="Arial" w:hAnsi="Arial" w:cs="Arial"/>
                <w:noProof/>
              </w:rPr>
              <w:t>§ 16 Schlussbestimmungen</w:t>
            </w:r>
            <w:r w:rsidR="00010325">
              <w:rPr>
                <w:noProof/>
                <w:webHidden/>
              </w:rPr>
              <w:tab/>
            </w:r>
            <w:r w:rsidR="00010325">
              <w:rPr>
                <w:noProof/>
                <w:webHidden/>
              </w:rPr>
              <w:fldChar w:fldCharType="begin"/>
            </w:r>
            <w:r w:rsidR="00010325">
              <w:rPr>
                <w:noProof/>
                <w:webHidden/>
              </w:rPr>
              <w:instrText xml:space="preserve"> PAGEREF _Toc321326075 \h </w:instrText>
            </w:r>
            <w:r w:rsidR="00010325">
              <w:rPr>
                <w:noProof/>
                <w:webHidden/>
              </w:rPr>
            </w:r>
            <w:r w:rsidR="00010325">
              <w:rPr>
                <w:noProof/>
                <w:webHidden/>
              </w:rPr>
              <w:fldChar w:fldCharType="separate"/>
            </w:r>
            <w:r>
              <w:rPr>
                <w:noProof/>
                <w:webHidden/>
              </w:rPr>
              <w:t>9</w:t>
            </w:r>
            <w:r w:rsidR="00010325">
              <w:rPr>
                <w:noProof/>
                <w:webHidden/>
              </w:rPr>
              <w:fldChar w:fldCharType="end"/>
            </w:r>
          </w:hyperlink>
        </w:p>
        <w:p w:rsidR="004A2D63" w:rsidRDefault="004A2D63">
          <w:r>
            <w:rPr>
              <w:b/>
              <w:bCs/>
            </w:rPr>
            <w:fldChar w:fldCharType="end"/>
          </w:r>
        </w:p>
      </w:sdtContent>
    </w:sdt>
    <w:p w:rsidR="00890075" w:rsidRDefault="00F60EF0" w:rsidP="00890075">
      <w:pPr>
        <w:autoSpaceDE w:val="0"/>
        <w:autoSpaceDN w:val="0"/>
        <w:adjustRightInd w:val="0"/>
        <w:spacing w:after="0" w:line="240" w:lineRule="auto"/>
        <w:rPr>
          <w:rFonts w:ascii="Arial" w:hAnsi="Arial" w:cs="Arial"/>
          <w:b/>
          <w:bCs/>
        </w:rPr>
      </w:pPr>
      <w:r>
        <w:rPr>
          <w:noProof/>
        </w:rPr>
        <mc:AlternateContent>
          <mc:Choice Requires="wps">
            <w:drawing>
              <wp:inline distT="0" distB="0" distL="0" distR="0">
                <wp:extent cx="5646420" cy="350520"/>
                <wp:effectExtent l="23495" t="19050" r="35560" b="49530"/>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350520"/>
                        </a:xfrm>
                        <a:prstGeom prst="rect">
                          <a:avLst/>
                        </a:prstGeom>
                        <a:solidFill>
                          <a:schemeClr val="bg1">
                            <a:lumMod val="85000"/>
                            <a:lumOff val="0"/>
                          </a:schemeClr>
                        </a:solidFill>
                        <a:ln w="38100">
                          <a:solidFill>
                            <a:schemeClr val="bg1">
                              <a:lumMod val="50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90075" w:rsidRPr="004A2D63" w:rsidRDefault="00890075" w:rsidP="004A2D63">
                            <w:pPr>
                              <w:pStyle w:val="berschrift1"/>
                              <w:spacing w:before="0"/>
                              <w:jc w:val="center"/>
                              <w:rPr>
                                <w:rFonts w:ascii="Arial" w:hAnsi="Arial" w:cs="Arial"/>
                                <w:color w:val="auto"/>
                                <w:sz w:val="32"/>
                                <w:szCs w:val="32"/>
                              </w:rPr>
                            </w:pPr>
                            <w:bookmarkStart w:id="1" w:name="_Toc317692400"/>
                            <w:bookmarkStart w:id="2" w:name="_Toc321326061"/>
                            <w:r w:rsidRPr="004A2D63">
                              <w:rPr>
                                <w:rFonts w:ascii="Arial" w:hAnsi="Arial" w:cs="Arial"/>
                                <w:color w:val="auto"/>
                                <w:sz w:val="32"/>
                                <w:szCs w:val="32"/>
                              </w:rPr>
                              <w:t>§ 1 Geltungsbereich, Vertragsgegenstand</w:t>
                            </w:r>
                            <w:bookmarkEnd w:id="1"/>
                            <w:bookmarkEnd w:id="2"/>
                          </w:p>
                          <w:p w:rsidR="00890075" w:rsidRPr="00890075" w:rsidRDefault="00890075" w:rsidP="00890075"/>
                        </w:txbxContent>
                      </wps:txbx>
                      <wps:bodyPr rot="0" vert="horz" wrap="square" lIns="91440" tIns="45720" rIns="91440" bIns="45720" anchor="t" anchorCtr="0" upright="1">
                        <a:noAutofit/>
                      </wps:bodyPr>
                    </wps:wsp>
                  </a:graphicData>
                </a:graphic>
              </wp:inline>
            </w:drawing>
          </mc:Choice>
          <mc:Fallback>
            <w:pict>
              <v:shape id="Text Box 33" o:spid="_x0000_s1029" type="#_x0000_t202" style="width:444.6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NqlAIAAJgFAAAOAAAAZHJzL2Uyb0RvYy54bWysVNtu2zAMfR+wfxD0vtq5NjXqFF27DgO6&#10;C9AOe2Yk2Ram2yQldvv1o+Q0S1dgD8VeBImSDsnDQ55fDFqRnfBBWlPTyUlJiTDMcmnamn6/v3m3&#10;oiREMByUNaKmDyLQi/XbN+e9q8TUdlZx4QmCmFD1rqZdjK4qisA6oSGcWCcMXjbWa4h49G3BPfSI&#10;rlUxLctl0VvPnbdMhIDW6/GSrjN+0wgWvzZNEJGommJsMa8+r5u0FutzqFoPrpNsHwa8IgoN0qDT&#10;A9Q1RCBbL19Aacm8DbaJJ8zqwjaNZCLngNlMyr+yuevAiZwLkhPcgabw/2DZl903TyTH2p1SYkBj&#10;je7FEMl7O5DZLPHTu1DhszuHD+OAdnybcw3u1rKfgRh71YFpxaX3tu8EcIxvkn4WR19HnJBANv1n&#10;y9EPbKPNQEPjdSIP6SCIjnV6ONQmxcLQuFjOl/MpXjG8my3KBe6TC6iefjsf4kdhNUmbmnqsfUaH&#10;3W2I49OnJ8lZsEryG6lUPiS9iSvlyQ5QKZt2zFBtNYY62laLstzrBc2oqtH8FEVWbELIMT0DV4b0&#10;GPNqgv9f4zk5fp1nLSN2l5K6pqsEskdJNfpgOHICVQSpxj1SqUwyidw3SFo62C1C3HW8J1wmWqer&#10;2Rn2NJfYRLNVuSzPUDegWux+Fj0l3sYfMnZZuqmIOeHn7Kr4kt1/5QgVKNfByPfhIYb7nPNDpLkC&#10;R0lkGSbljRqMw2bIij+oe2P5A+oSQ8/iw3GGm876R0p6HA01Db+24AUl6pNBbZ9N5vM0S/JhvjhN&#10;qvTHN5vjGzAMoWoakaa8vYrj/Nk6L9sOPY1sGHuJ/dDILNXUOGNU+y7C9s9p7UdVmi/H5/zqz0Bd&#10;/wYAAP//AwBQSwMEFAAGAAgAAAAhAC5KxE/dAAAABAEAAA8AAABkcnMvZG93bnJldi54bWxMj8FO&#10;wzAQRO9I/QdrK3GjDkZFIY1TtZVAqBfU0ANHN94mEfE6sp0m8PUYLuWy0mhGM2/z9WQ6dkHnW0sS&#10;7hcJMKTK6pZqCcf357sUmA+KtOosoYQv9LAuZje5yrQd6YCXMtQslpDPlIQmhD7j3FcNGuUXtkeK&#10;3tk6o0KUrubaqTGWm46LJHnkRrUUFxrV467B6rMcjIRyX20/HqbD/vs4vA3i5dWNYuekvJ1PmxWw&#10;gFO4huEXP6JDEZlOdiDtWSchPhL+bvTS9EkAO0lYLgXwIuf/4YsfAAAA//8DAFBLAQItABQABgAI&#10;AAAAIQC2gziS/gAAAOEBAAATAAAAAAAAAAAAAAAAAAAAAABbQ29udGVudF9UeXBlc10ueG1sUEsB&#10;Ai0AFAAGAAgAAAAhADj9If/WAAAAlAEAAAsAAAAAAAAAAAAAAAAALwEAAF9yZWxzLy5yZWxzUEsB&#10;Ai0AFAAGAAgAAAAhAGCPw2qUAgAAmAUAAA4AAAAAAAAAAAAAAAAALgIAAGRycy9lMm9Eb2MueG1s&#10;UEsBAi0AFAAGAAgAAAAhAC5KxE/dAAAABAEAAA8AAAAAAAAAAAAAAAAA7gQAAGRycy9kb3ducmV2&#10;LnhtbFBLBQYAAAAABAAEAPMAAAD4BQAAAAA=&#10;" fillcolor="#d8d8d8 [2732]" strokecolor="#7f7f7f [1612]" strokeweight="3pt">
                <v:shadow on="t" color="#7f7f7f [1601]" opacity=".5" offset="1pt"/>
                <v:textbox>
                  <w:txbxContent>
                    <w:p w:rsidR="00890075" w:rsidRPr="004A2D63" w:rsidRDefault="00890075" w:rsidP="004A2D63">
                      <w:pPr>
                        <w:pStyle w:val="berschrift1"/>
                        <w:spacing w:before="0"/>
                        <w:jc w:val="center"/>
                        <w:rPr>
                          <w:rFonts w:ascii="Arial" w:hAnsi="Arial" w:cs="Arial"/>
                          <w:color w:val="auto"/>
                          <w:sz w:val="32"/>
                          <w:szCs w:val="32"/>
                        </w:rPr>
                      </w:pPr>
                      <w:bookmarkStart w:id="3" w:name="_Toc317692400"/>
                      <w:bookmarkStart w:id="4" w:name="_Toc321326061"/>
                      <w:r w:rsidRPr="004A2D63">
                        <w:rPr>
                          <w:rFonts w:ascii="Arial" w:hAnsi="Arial" w:cs="Arial"/>
                          <w:color w:val="auto"/>
                          <w:sz w:val="32"/>
                          <w:szCs w:val="32"/>
                        </w:rPr>
                        <w:t>§ 1 Geltungsbereich, Vertragsgegenstand</w:t>
                      </w:r>
                      <w:bookmarkEnd w:id="3"/>
                      <w:bookmarkEnd w:id="4"/>
                    </w:p>
                    <w:p w:rsidR="00890075" w:rsidRPr="00890075" w:rsidRDefault="00890075" w:rsidP="00890075"/>
                  </w:txbxContent>
                </v:textbox>
                <w10:anchorlock/>
              </v:shape>
            </w:pict>
          </mc:Fallback>
        </mc:AlternateContent>
      </w:r>
    </w:p>
    <w:p w:rsidR="00890075" w:rsidRDefault="00890075" w:rsidP="00890075">
      <w:pPr>
        <w:autoSpaceDE w:val="0"/>
        <w:autoSpaceDN w:val="0"/>
        <w:adjustRightInd w:val="0"/>
        <w:spacing w:after="0" w:line="240" w:lineRule="auto"/>
        <w:rPr>
          <w:rFonts w:ascii="Arial" w:hAnsi="Arial" w:cs="Arial"/>
          <w:b/>
          <w:bCs/>
        </w:rPr>
      </w:pPr>
    </w:p>
    <w:p w:rsidR="00890075" w:rsidRDefault="00890075" w:rsidP="002C5122">
      <w:pPr>
        <w:autoSpaceDE w:val="0"/>
        <w:autoSpaceDN w:val="0"/>
        <w:adjustRightInd w:val="0"/>
        <w:spacing w:after="0" w:line="240" w:lineRule="auto"/>
        <w:jc w:val="both"/>
        <w:rPr>
          <w:rFonts w:ascii="Arial" w:hAnsi="Arial" w:cs="Arial"/>
        </w:rPr>
      </w:pPr>
      <w:r w:rsidRPr="00890075">
        <w:rPr>
          <w:rFonts w:ascii="Arial" w:hAnsi="Arial" w:cs="Arial"/>
        </w:rPr>
        <w:t>(1) Diese Vereinbarung gilt zusammen mit allen zwischen den Parteien abgeschlossenen Lieferverträgen,</w:t>
      </w:r>
      <w:r>
        <w:rPr>
          <w:rFonts w:ascii="Arial" w:hAnsi="Arial" w:cs="Arial"/>
        </w:rPr>
        <w:t xml:space="preserve"> </w:t>
      </w:r>
      <w:r w:rsidRPr="00890075">
        <w:rPr>
          <w:rFonts w:ascii="Arial" w:hAnsi="Arial" w:cs="Arial"/>
        </w:rPr>
        <w:t>sofern keine anderweitigen Regelungen getroffen worden sind. Diese Vereinbarung</w:t>
      </w:r>
      <w:r>
        <w:rPr>
          <w:rFonts w:ascii="Arial" w:hAnsi="Arial" w:cs="Arial"/>
        </w:rPr>
        <w:t xml:space="preserve"> </w:t>
      </w:r>
      <w:r w:rsidRPr="00890075">
        <w:rPr>
          <w:rFonts w:ascii="Arial" w:hAnsi="Arial" w:cs="Arial"/>
        </w:rPr>
        <w:t>bezieht sich auf alle laufenden und zukünftigen Verträge zwischen dem Lieferanten und dem</w:t>
      </w:r>
      <w:r>
        <w:rPr>
          <w:rFonts w:ascii="Arial" w:hAnsi="Arial" w:cs="Arial"/>
        </w:rPr>
        <w:t xml:space="preserve"> </w:t>
      </w:r>
      <w:r w:rsidRPr="00890075">
        <w:rPr>
          <w:rFonts w:ascii="Arial" w:hAnsi="Arial" w:cs="Arial"/>
        </w:rPr>
        <w:t>Kunden. Bei Widersprüchen gehen die Bedingungen dieser Vereinbarung vor. Die Regelungen</w:t>
      </w:r>
      <w:r>
        <w:rPr>
          <w:rFonts w:ascii="Arial" w:hAnsi="Arial" w:cs="Arial"/>
        </w:rPr>
        <w:t xml:space="preserve"> </w:t>
      </w:r>
      <w:r w:rsidRPr="00890075">
        <w:rPr>
          <w:rFonts w:ascii="Arial" w:hAnsi="Arial" w:cs="Arial"/>
        </w:rPr>
        <w:t>dieser Qualitätssicherungsvereinbarung gelten auch in der Vertragsbeziehung zwischen</w:t>
      </w:r>
      <w:r>
        <w:rPr>
          <w:rFonts w:ascii="Arial" w:hAnsi="Arial" w:cs="Arial"/>
        </w:rPr>
        <w:t xml:space="preserve"> </w:t>
      </w:r>
      <w:r w:rsidRPr="00890075">
        <w:rPr>
          <w:rFonts w:ascii="Arial" w:hAnsi="Arial" w:cs="Arial"/>
        </w:rPr>
        <w:t>dem Lieferanten und den verbundenen Unternehmen des Kunden, die direkt oder indirekt daran</w:t>
      </w:r>
      <w:r>
        <w:rPr>
          <w:rFonts w:ascii="Arial" w:hAnsi="Arial" w:cs="Arial"/>
        </w:rPr>
        <w:t xml:space="preserve"> </w:t>
      </w:r>
      <w:r w:rsidRPr="00890075">
        <w:rPr>
          <w:rFonts w:ascii="Arial" w:hAnsi="Arial" w:cs="Arial"/>
        </w:rPr>
        <w:t>teilnehmen können. Soweit in dieser Vereinbarung der Begriff „verbundene Unternehmen“</w:t>
      </w:r>
      <w:r>
        <w:rPr>
          <w:rFonts w:ascii="Arial" w:hAnsi="Arial" w:cs="Arial"/>
        </w:rPr>
        <w:t xml:space="preserve"> </w:t>
      </w:r>
      <w:r w:rsidRPr="00890075">
        <w:rPr>
          <w:rFonts w:ascii="Arial" w:hAnsi="Arial" w:cs="Arial"/>
        </w:rPr>
        <w:t>verwendet wird, sind damit verbundene Unternehmen im Sinne der §§ 15 ff. AktG gemeint.</w:t>
      </w:r>
    </w:p>
    <w:p w:rsidR="00890075" w:rsidRPr="00890075" w:rsidRDefault="00890075" w:rsidP="00890075">
      <w:pPr>
        <w:autoSpaceDE w:val="0"/>
        <w:autoSpaceDN w:val="0"/>
        <w:adjustRightInd w:val="0"/>
        <w:spacing w:after="0" w:line="240" w:lineRule="auto"/>
        <w:rPr>
          <w:rFonts w:ascii="Arial" w:hAnsi="Arial" w:cs="Arial"/>
        </w:rPr>
      </w:pPr>
    </w:p>
    <w:p w:rsidR="00890075" w:rsidRDefault="00890075" w:rsidP="002C5122">
      <w:pPr>
        <w:autoSpaceDE w:val="0"/>
        <w:autoSpaceDN w:val="0"/>
        <w:adjustRightInd w:val="0"/>
        <w:spacing w:after="0" w:line="240" w:lineRule="auto"/>
        <w:jc w:val="both"/>
        <w:rPr>
          <w:rFonts w:ascii="Arial" w:hAnsi="Arial" w:cs="Arial"/>
        </w:rPr>
      </w:pPr>
      <w:r w:rsidRPr="00890075">
        <w:rPr>
          <w:rFonts w:ascii="Arial" w:hAnsi="Arial" w:cs="Arial"/>
        </w:rPr>
        <w:t>(2) Gegenstand dieser Vereinbarung ist die Sicherstellung einer gleich bleibend hohen Qualität</w:t>
      </w:r>
      <w:r>
        <w:rPr>
          <w:rFonts w:ascii="Arial" w:hAnsi="Arial" w:cs="Arial"/>
        </w:rPr>
        <w:t xml:space="preserve"> </w:t>
      </w:r>
      <w:r w:rsidRPr="00890075">
        <w:rPr>
          <w:rFonts w:ascii="Arial" w:hAnsi="Arial" w:cs="Arial"/>
        </w:rPr>
        <w:t>der zu liefernden Leistungen/Produkte und eine Reduktion von Doppelprüfungen. Inhalt sind</w:t>
      </w:r>
      <w:r>
        <w:rPr>
          <w:rFonts w:ascii="Arial" w:hAnsi="Arial" w:cs="Arial"/>
        </w:rPr>
        <w:t xml:space="preserve"> </w:t>
      </w:r>
      <w:r w:rsidRPr="00890075">
        <w:rPr>
          <w:rFonts w:ascii="Arial" w:hAnsi="Arial" w:cs="Arial"/>
        </w:rPr>
        <w:t xml:space="preserve">die grundsätzlichen Qualitätsforderungen und </w:t>
      </w:r>
      <w:r>
        <w:rPr>
          <w:rFonts w:ascii="Arial" w:hAnsi="Arial" w:cs="Arial"/>
        </w:rPr>
        <w:t>-</w:t>
      </w:r>
      <w:r w:rsidRPr="00890075">
        <w:rPr>
          <w:rFonts w:ascii="Arial" w:hAnsi="Arial" w:cs="Arial"/>
        </w:rPr>
        <w:t>regelungen, die sich aus der Lieferbeziehung</w:t>
      </w:r>
      <w:r>
        <w:rPr>
          <w:rFonts w:ascii="Arial" w:hAnsi="Arial" w:cs="Arial"/>
        </w:rPr>
        <w:t xml:space="preserve"> </w:t>
      </w:r>
      <w:r w:rsidRPr="00890075">
        <w:rPr>
          <w:rFonts w:ascii="Arial" w:hAnsi="Arial" w:cs="Arial"/>
        </w:rPr>
        <w:t>zwischen den Parteien ergeben.</w:t>
      </w:r>
    </w:p>
    <w:p w:rsidR="004A2D63" w:rsidRDefault="004A2D63" w:rsidP="00890075">
      <w:pPr>
        <w:autoSpaceDE w:val="0"/>
        <w:autoSpaceDN w:val="0"/>
        <w:adjustRightInd w:val="0"/>
        <w:spacing w:after="0" w:line="240" w:lineRule="auto"/>
        <w:rPr>
          <w:rFonts w:ascii="Arial" w:hAnsi="Arial" w:cs="Arial"/>
        </w:rPr>
      </w:pPr>
    </w:p>
    <w:p w:rsidR="004A2D63" w:rsidRDefault="004A2D63" w:rsidP="00890075">
      <w:pPr>
        <w:autoSpaceDE w:val="0"/>
        <w:autoSpaceDN w:val="0"/>
        <w:adjustRightInd w:val="0"/>
        <w:spacing w:after="0" w:line="240" w:lineRule="auto"/>
        <w:rPr>
          <w:rFonts w:ascii="Arial" w:hAnsi="Arial" w:cs="Arial"/>
        </w:rPr>
      </w:pPr>
    </w:p>
    <w:p w:rsidR="00F769DE" w:rsidRDefault="00F769DE" w:rsidP="00890075">
      <w:pPr>
        <w:autoSpaceDE w:val="0"/>
        <w:autoSpaceDN w:val="0"/>
        <w:adjustRightInd w:val="0"/>
        <w:spacing w:after="0" w:line="240" w:lineRule="auto"/>
        <w:rPr>
          <w:rFonts w:ascii="Arial" w:hAnsi="Arial" w:cs="Arial"/>
        </w:rPr>
      </w:pPr>
    </w:p>
    <w:p w:rsidR="004A2D63" w:rsidRDefault="004A2D63" w:rsidP="00890075">
      <w:pPr>
        <w:autoSpaceDE w:val="0"/>
        <w:autoSpaceDN w:val="0"/>
        <w:adjustRightInd w:val="0"/>
        <w:spacing w:after="0" w:line="240" w:lineRule="auto"/>
        <w:rPr>
          <w:rFonts w:ascii="Arial" w:hAnsi="Arial" w:cs="Arial"/>
        </w:rPr>
      </w:pPr>
    </w:p>
    <w:p w:rsidR="00702B7D" w:rsidRDefault="00702B7D" w:rsidP="00890075">
      <w:pPr>
        <w:autoSpaceDE w:val="0"/>
        <w:autoSpaceDN w:val="0"/>
        <w:adjustRightInd w:val="0"/>
        <w:spacing w:after="0" w:line="240" w:lineRule="auto"/>
        <w:rPr>
          <w:rFonts w:ascii="Arial" w:hAnsi="Arial" w:cs="Arial"/>
        </w:rPr>
      </w:pPr>
    </w:p>
    <w:p w:rsidR="00702B7D" w:rsidRDefault="00702B7D" w:rsidP="00890075">
      <w:pPr>
        <w:autoSpaceDE w:val="0"/>
        <w:autoSpaceDN w:val="0"/>
        <w:adjustRightInd w:val="0"/>
        <w:spacing w:after="0" w:line="240" w:lineRule="auto"/>
        <w:rPr>
          <w:rFonts w:ascii="Arial" w:hAnsi="Arial" w:cs="Arial"/>
        </w:rPr>
      </w:pPr>
    </w:p>
    <w:p w:rsidR="00702B7D" w:rsidRDefault="00702B7D" w:rsidP="00890075">
      <w:pPr>
        <w:autoSpaceDE w:val="0"/>
        <w:autoSpaceDN w:val="0"/>
        <w:adjustRightInd w:val="0"/>
        <w:spacing w:after="0" w:line="240" w:lineRule="auto"/>
        <w:rPr>
          <w:rFonts w:ascii="Arial" w:hAnsi="Arial" w:cs="Arial"/>
        </w:rPr>
      </w:pPr>
    </w:p>
    <w:p w:rsidR="004A2D63" w:rsidRPr="00890075" w:rsidRDefault="004A2D63" w:rsidP="00890075">
      <w:pPr>
        <w:autoSpaceDE w:val="0"/>
        <w:autoSpaceDN w:val="0"/>
        <w:adjustRightInd w:val="0"/>
        <w:spacing w:after="0" w:line="240" w:lineRule="auto"/>
        <w:rPr>
          <w:rFonts w:ascii="Arial" w:hAnsi="Arial" w:cs="Arial"/>
        </w:rPr>
      </w:pPr>
    </w:p>
    <w:p w:rsidR="00890075" w:rsidRPr="00614383" w:rsidRDefault="00890075" w:rsidP="00890075">
      <w:pPr>
        <w:autoSpaceDE w:val="0"/>
        <w:autoSpaceDN w:val="0"/>
        <w:adjustRightInd w:val="0"/>
        <w:spacing w:after="0" w:line="240" w:lineRule="auto"/>
        <w:rPr>
          <w:rFonts w:ascii="Arial" w:hAnsi="Arial" w:cs="Arial"/>
          <w:sz w:val="16"/>
          <w:szCs w:val="16"/>
        </w:rPr>
      </w:pPr>
    </w:p>
    <w:p w:rsidR="00890075" w:rsidRPr="00890075" w:rsidRDefault="00F60EF0" w:rsidP="00890075">
      <w:pPr>
        <w:autoSpaceDE w:val="0"/>
        <w:autoSpaceDN w:val="0"/>
        <w:adjustRightInd w:val="0"/>
        <w:spacing w:after="0" w:line="240" w:lineRule="auto"/>
        <w:rPr>
          <w:rFonts w:ascii="Arial" w:hAnsi="Arial" w:cs="Arial"/>
        </w:rPr>
      </w:pPr>
      <w:r>
        <w:rPr>
          <w:noProof/>
        </w:rPr>
        <mc:AlternateContent>
          <mc:Choice Requires="wps">
            <w:drawing>
              <wp:inline distT="0" distB="0" distL="0" distR="0">
                <wp:extent cx="5646420" cy="350520"/>
                <wp:effectExtent l="23495" t="26670" r="35560" b="51435"/>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350520"/>
                        </a:xfrm>
                        <a:prstGeom prst="rect">
                          <a:avLst/>
                        </a:prstGeom>
                        <a:solidFill>
                          <a:schemeClr val="bg1">
                            <a:lumMod val="85000"/>
                            <a:lumOff val="0"/>
                          </a:schemeClr>
                        </a:solidFill>
                        <a:ln w="38100">
                          <a:solidFill>
                            <a:schemeClr val="bg1">
                              <a:lumMod val="50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90075" w:rsidRPr="004A2D63" w:rsidRDefault="00890075" w:rsidP="004A2D63">
                            <w:pPr>
                              <w:pStyle w:val="berschrift1"/>
                              <w:spacing w:before="0"/>
                              <w:jc w:val="center"/>
                              <w:rPr>
                                <w:rFonts w:ascii="Arial" w:hAnsi="Arial" w:cs="Arial"/>
                                <w:color w:val="auto"/>
                                <w:sz w:val="32"/>
                                <w:szCs w:val="32"/>
                              </w:rPr>
                            </w:pPr>
                            <w:bookmarkStart w:id="5" w:name="_Toc317692401"/>
                            <w:bookmarkStart w:id="6" w:name="_Toc321326062"/>
                            <w:r w:rsidRPr="004A2D63">
                              <w:rPr>
                                <w:rFonts w:ascii="Arial" w:hAnsi="Arial" w:cs="Arial"/>
                                <w:color w:val="auto"/>
                                <w:sz w:val="32"/>
                                <w:szCs w:val="32"/>
                              </w:rPr>
                              <w:t>§ 2 Qualitätsmanagement des Lieferanten</w:t>
                            </w:r>
                            <w:bookmarkEnd w:id="5"/>
                            <w:bookmarkEnd w:id="6"/>
                          </w:p>
                          <w:p w:rsidR="00890075" w:rsidRPr="00890075" w:rsidRDefault="00890075" w:rsidP="00890075"/>
                        </w:txbxContent>
                      </wps:txbx>
                      <wps:bodyPr rot="0" vert="horz" wrap="square" lIns="91440" tIns="45720" rIns="91440" bIns="45720" anchor="t" anchorCtr="0" upright="1">
                        <a:noAutofit/>
                      </wps:bodyPr>
                    </wps:wsp>
                  </a:graphicData>
                </a:graphic>
              </wp:inline>
            </w:drawing>
          </mc:Choice>
          <mc:Fallback>
            <w:pict>
              <v:shape id="Text Box 32" o:spid="_x0000_s1030" type="#_x0000_t202" style="width:444.6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OylQIAAJgFAAAOAAAAZHJzL2Uyb0RvYy54bWysVNtu2zAMfR+wfxD0vtq5NjXqFF27DgN2&#10;A9phz4wk28J0m6TE7r5+lJxk6QrsodiLIFHSIXl4yMurQSuyEz5Ia2o6OSspEYZZLk1b028Pd29W&#10;lIQIhoOyRtT0UQR6tX796rJ3lZjaziouPEEQE6re1bSL0VVFEVgnNIQz64TBy8Z6DRGPvi24hx7R&#10;tSqmZbkseuu585aJENB6O17SdcZvGsHil6YJIhJVU4wt5tXndZPWYn0JVevBdZLtw4AXRKFBGnR6&#10;hLqFCGTr5TMoLZm3wTbxjFld2KaRTOQcMJtJ+Vc29x04kXNBcoI70hT+Hyz7vPvqieRYuyUlBjTW&#10;6EEMkby1A5lNEz+9CxU+u3f4MA5ox7c51+A+WvYjEGNvOjCtuPbe9p0AjvFN0s/i5OuIExLIpv9k&#10;OfqBbbQZaGi8TuQhHQTRsU6Px9qkWBgaF8v5cj7FK4Z3s0W5wH1yAdXht/MhvhdWk7SpqcfaZ3TY&#10;fQxxfHp4kpwFqyS/k0rlQ9KbuFGe7ACVsmnHDNVWY6ijbbUoy71e0IyqGs2HKLJiE0KO6Qm4MqTH&#10;mFcT/P8Sz8nxyzxrGbG7lNQ1XSWQPUqq0TvDkROoIkg17pFKZZJJ5L5B0tLBbhHivuM94TLROl3N&#10;LrCnucQmmq3KZXlxTgmoFrufRU+Jt/G7jF2WbipiTvgpuyo+Z/dfOUIFynUw8n18iOE+5fwYaa7A&#10;SRJZhkl5owbjsBmy4ucHdW8sf0RdYuhZfDjOcNNZ/4uSHkdDTcPPLXhBifpgUNsXk/k8zZJ8mC/O&#10;kyr96c3m9AYMQ6iaRqQpb2/iOH+2zsu2Q08jG8ZeYz80Mks1Nc4Y1b6LsP1zWvtRlebL6Tm/+jNQ&#10;178BAAD//wMAUEsDBBQABgAIAAAAIQAuSsRP3QAAAAQBAAAPAAAAZHJzL2Rvd25yZXYueG1sTI/B&#10;TsMwEETvSP0Haytxow5GRSGNU7WVQKgX1NADRzfeJhHxOrKdJvD1GC7lstJoRjNv8/VkOnZB51tL&#10;Eu4XCTCkyuqWagnH9+e7FJgPirTqLKGEL/SwLmY3ucq0HemAlzLULJaQz5SEJoQ+49xXDRrlF7ZH&#10;it7ZOqNClK7m2qkxlpuOiyR55Ea1FBca1eOuweqzHIyEcl9tPx6mw/77OLwN4uXVjWLnpLydT5sV&#10;sIBTuIbhFz+iQxGZTnYg7VknIT4S/m700vRJADtJWC4F8CLn/+GLHwAAAP//AwBQSwECLQAUAAYA&#10;CAAAACEAtoM4kv4AAADhAQAAEwAAAAAAAAAAAAAAAAAAAAAAW0NvbnRlbnRfVHlwZXNdLnhtbFBL&#10;AQItABQABgAIAAAAIQA4/SH/1gAAAJQBAAALAAAAAAAAAAAAAAAAAC8BAABfcmVscy8ucmVsc1BL&#10;AQItABQABgAIAAAAIQDLVpOylQIAAJgFAAAOAAAAAAAAAAAAAAAAAC4CAABkcnMvZTJvRG9jLnht&#10;bFBLAQItABQABgAIAAAAIQAuSsRP3QAAAAQBAAAPAAAAAAAAAAAAAAAAAO8EAABkcnMvZG93bnJl&#10;di54bWxQSwUGAAAAAAQABADzAAAA+QUAAAAA&#10;" fillcolor="#d8d8d8 [2732]" strokecolor="#7f7f7f [1612]" strokeweight="3pt">
                <v:shadow on="t" color="#7f7f7f [1601]" opacity=".5" offset="1pt"/>
                <v:textbox>
                  <w:txbxContent>
                    <w:p w:rsidR="00890075" w:rsidRPr="004A2D63" w:rsidRDefault="00890075" w:rsidP="004A2D63">
                      <w:pPr>
                        <w:pStyle w:val="berschrift1"/>
                        <w:spacing w:before="0"/>
                        <w:jc w:val="center"/>
                        <w:rPr>
                          <w:rFonts w:ascii="Arial" w:hAnsi="Arial" w:cs="Arial"/>
                          <w:color w:val="auto"/>
                          <w:sz w:val="32"/>
                          <w:szCs w:val="32"/>
                        </w:rPr>
                      </w:pPr>
                      <w:bookmarkStart w:id="7" w:name="_Toc317692401"/>
                      <w:bookmarkStart w:id="8" w:name="_Toc321326062"/>
                      <w:r w:rsidRPr="004A2D63">
                        <w:rPr>
                          <w:rFonts w:ascii="Arial" w:hAnsi="Arial" w:cs="Arial"/>
                          <w:color w:val="auto"/>
                          <w:sz w:val="32"/>
                          <w:szCs w:val="32"/>
                        </w:rPr>
                        <w:t>§ 2 Qualitätsmanagement des Lieferanten</w:t>
                      </w:r>
                      <w:bookmarkEnd w:id="7"/>
                      <w:bookmarkEnd w:id="8"/>
                    </w:p>
                    <w:p w:rsidR="00890075" w:rsidRPr="00890075" w:rsidRDefault="00890075" w:rsidP="00890075"/>
                  </w:txbxContent>
                </v:textbox>
                <w10:anchorlock/>
              </v:shape>
            </w:pict>
          </mc:Fallback>
        </mc:AlternateContent>
      </w:r>
    </w:p>
    <w:p w:rsidR="00890075" w:rsidRPr="00890075" w:rsidRDefault="00890075" w:rsidP="00890075">
      <w:pPr>
        <w:autoSpaceDE w:val="0"/>
        <w:autoSpaceDN w:val="0"/>
        <w:adjustRightInd w:val="0"/>
        <w:spacing w:after="0" w:line="240" w:lineRule="auto"/>
        <w:rPr>
          <w:rFonts w:ascii="Arial" w:hAnsi="Arial" w:cs="Arial"/>
          <w:b/>
          <w:bCs/>
        </w:rPr>
      </w:pPr>
    </w:p>
    <w:p w:rsidR="00890075" w:rsidRDefault="00890075" w:rsidP="002C5122">
      <w:pPr>
        <w:spacing w:after="0"/>
        <w:jc w:val="both"/>
        <w:rPr>
          <w:rFonts w:ascii="Arial" w:hAnsi="Arial" w:cs="Arial"/>
        </w:rPr>
      </w:pPr>
      <w:r w:rsidRPr="00890075">
        <w:rPr>
          <w:rFonts w:ascii="Arial" w:hAnsi="Arial" w:cs="Arial"/>
        </w:rPr>
        <w:t xml:space="preserve">(1) </w:t>
      </w:r>
      <w:r w:rsidRPr="00806CA1">
        <w:rPr>
          <w:rFonts w:ascii="Arial" w:hAnsi="Arial" w:cs="Arial"/>
        </w:rPr>
        <w:t>Der Lieferant verpflichtet sich</w:t>
      </w:r>
      <w:r w:rsidR="002C5122" w:rsidRPr="00806CA1">
        <w:rPr>
          <w:rFonts w:ascii="Arial" w:hAnsi="Arial" w:cs="Arial"/>
        </w:rPr>
        <w:t>,</w:t>
      </w:r>
      <w:r w:rsidRPr="00806CA1">
        <w:rPr>
          <w:rFonts w:ascii="Arial" w:hAnsi="Arial" w:cs="Arial"/>
        </w:rPr>
        <w:t xml:space="preserve"> sicherzustellen, dass seine Lieferanten (nachfolgend: „Unterlieferanten“) </w:t>
      </w:r>
      <w:r w:rsidR="006245CC" w:rsidRPr="00806CA1">
        <w:rPr>
          <w:rFonts w:ascii="Arial" w:hAnsi="Arial" w:cs="Arial"/>
        </w:rPr>
        <w:t>ein Qualitätsmanagementsystem aufbauen</w:t>
      </w:r>
      <w:r w:rsidR="002C5122" w:rsidRPr="00806CA1">
        <w:rPr>
          <w:rFonts w:ascii="Arial" w:hAnsi="Arial" w:cs="Arial"/>
        </w:rPr>
        <w:t xml:space="preserve">, </w:t>
      </w:r>
      <w:r w:rsidR="006245CC" w:rsidRPr="00806CA1">
        <w:rPr>
          <w:rFonts w:ascii="Arial" w:hAnsi="Arial" w:cs="Arial"/>
        </w:rPr>
        <w:t>das mindestens den An</w:t>
      </w:r>
      <w:r w:rsidR="002C5122" w:rsidRPr="00806CA1">
        <w:rPr>
          <w:rFonts w:ascii="Arial" w:hAnsi="Arial" w:cs="Arial"/>
        </w:rPr>
        <w:t>-</w:t>
      </w:r>
      <w:r w:rsidR="006245CC" w:rsidRPr="00806CA1">
        <w:rPr>
          <w:rFonts w:ascii="Arial" w:hAnsi="Arial" w:cs="Arial"/>
        </w:rPr>
        <w:t>forderungen nach DIN ISO EN 9001 genügt</w:t>
      </w:r>
      <w:r w:rsidR="002C5122" w:rsidRPr="00806CA1">
        <w:rPr>
          <w:rFonts w:ascii="Arial" w:hAnsi="Arial" w:cs="Arial"/>
        </w:rPr>
        <w:t>, und dies mit Zertifikat nachzuweisen</w:t>
      </w:r>
      <w:r w:rsidR="006245CC" w:rsidRPr="00806CA1">
        <w:rPr>
          <w:rFonts w:ascii="Arial" w:hAnsi="Arial" w:cs="Arial"/>
        </w:rPr>
        <w:t xml:space="preserve">. Das Ziel </w:t>
      </w:r>
      <w:r w:rsidR="006245CC" w:rsidRPr="00DA5F57">
        <w:rPr>
          <w:rFonts w:ascii="Arial" w:hAnsi="Arial" w:cs="Arial"/>
        </w:rPr>
        <w:t>der Lieferanten muss es sein, das QM-System nach ISO/TS 16949 in aktueller</w:t>
      </w:r>
      <w:r w:rsidR="006245CC">
        <w:rPr>
          <w:rFonts w:ascii="Arial" w:hAnsi="Arial" w:cs="Arial"/>
        </w:rPr>
        <w:t xml:space="preserve"> </w:t>
      </w:r>
      <w:r w:rsidR="006245CC" w:rsidRPr="00DA5F57">
        <w:rPr>
          <w:rFonts w:ascii="Arial" w:hAnsi="Arial" w:cs="Arial"/>
        </w:rPr>
        <w:t xml:space="preserve">Version </w:t>
      </w:r>
      <w:r w:rsidR="006245CC">
        <w:rPr>
          <w:rFonts w:ascii="Arial" w:hAnsi="Arial" w:cs="Arial"/>
        </w:rPr>
        <w:t>zu erlangen</w:t>
      </w:r>
      <w:r w:rsidR="006245CC" w:rsidRPr="00DA5F57">
        <w:rPr>
          <w:rFonts w:ascii="Arial" w:hAnsi="Arial" w:cs="Arial"/>
        </w:rPr>
        <w:t xml:space="preserve"> und nachzuweisen. Liegen seitens </w:t>
      </w:r>
      <w:r w:rsidR="006245CC">
        <w:rPr>
          <w:rFonts w:ascii="Arial" w:hAnsi="Arial" w:cs="Arial"/>
        </w:rPr>
        <w:t xml:space="preserve">der </w:t>
      </w:r>
      <w:r w:rsidR="006245CC" w:rsidRPr="00DA5F57">
        <w:rPr>
          <w:rFonts w:ascii="Arial" w:hAnsi="Arial" w:cs="Arial"/>
        </w:rPr>
        <w:t xml:space="preserve">TIGGES </w:t>
      </w:r>
      <w:r w:rsidR="002C5122">
        <w:rPr>
          <w:rFonts w:ascii="Arial" w:hAnsi="Arial" w:cs="Arial"/>
        </w:rPr>
        <w:t xml:space="preserve">GmbH &amp; Co. KG </w:t>
      </w:r>
      <w:r w:rsidR="006245CC" w:rsidRPr="00DA5F57">
        <w:rPr>
          <w:rFonts w:ascii="Arial" w:hAnsi="Arial" w:cs="Arial"/>
        </w:rPr>
        <w:t xml:space="preserve">Kunden </w:t>
      </w:r>
      <w:r w:rsidR="006245CC">
        <w:rPr>
          <w:rFonts w:ascii="Arial" w:hAnsi="Arial" w:cs="Arial"/>
        </w:rPr>
        <w:t>F</w:t>
      </w:r>
      <w:r w:rsidR="006245CC" w:rsidRPr="00DA5F57">
        <w:rPr>
          <w:rFonts w:ascii="Arial" w:hAnsi="Arial" w:cs="Arial"/>
        </w:rPr>
        <w:t>orderungen nach</w:t>
      </w:r>
      <w:r w:rsidR="006245CC">
        <w:rPr>
          <w:rFonts w:ascii="Arial" w:hAnsi="Arial" w:cs="Arial"/>
        </w:rPr>
        <w:t xml:space="preserve"> </w:t>
      </w:r>
      <w:r w:rsidR="006245CC" w:rsidRPr="00DA5F57">
        <w:rPr>
          <w:rFonts w:ascii="Arial" w:hAnsi="Arial" w:cs="Arial"/>
        </w:rPr>
        <w:t>anderen Management-Systemen vor, sind diese in der Qualitätssicherungs</w:t>
      </w:r>
      <w:r w:rsidR="006245CC">
        <w:rPr>
          <w:rFonts w:ascii="Arial" w:hAnsi="Arial" w:cs="Arial"/>
        </w:rPr>
        <w:t>v</w:t>
      </w:r>
      <w:r w:rsidR="006245CC" w:rsidRPr="00DA5F57">
        <w:rPr>
          <w:rFonts w:ascii="Arial" w:hAnsi="Arial" w:cs="Arial"/>
        </w:rPr>
        <w:t>ereinbarung</w:t>
      </w:r>
      <w:r w:rsidR="006245CC">
        <w:rPr>
          <w:rFonts w:ascii="Arial" w:hAnsi="Arial" w:cs="Arial"/>
        </w:rPr>
        <w:t xml:space="preserve"> </w:t>
      </w:r>
      <w:r w:rsidR="006245CC" w:rsidRPr="00DA5F57">
        <w:rPr>
          <w:rFonts w:ascii="Arial" w:hAnsi="Arial" w:cs="Arial"/>
        </w:rPr>
        <w:t>(QSV) festzulegen.</w:t>
      </w:r>
      <w:r w:rsidR="00B81D12">
        <w:rPr>
          <w:rFonts w:ascii="Arial" w:hAnsi="Arial" w:cs="Arial"/>
        </w:rPr>
        <w:t xml:space="preserve"> </w:t>
      </w:r>
      <w:r w:rsidR="006245CC" w:rsidRPr="00DA5F57">
        <w:rPr>
          <w:rFonts w:ascii="Arial" w:hAnsi="Arial" w:cs="Arial"/>
        </w:rPr>
        <w:t>Umweltverträgliche Produktion und umweltverträgliche Produkte sind Anforderungen</w:t>
      </w:r>
      <w:r w:rsidR="00B81D12">
        <w:rPr>
          <w:rFonts w:ascii="Arial" w:hAnsi="Arial" w:cs="Arial"/>
        </w:rPr>
        <w:t xml:space="preserve"> </w:t>
      </w:r>
      <w:r w:rsidR="006245CC">
        <w:rPr>
          <w:rFonts w:ascii="Arial" w:hAnsi="Arial" w:cs="Arial"/>
        </w:rPr>
        <w:t>an den Lieferant</w:t>
      </w:r>
      <w:r w:rsidR="002C5122">
        <w:rPr>
          <w:rFonts w:ascii="Arial" w:hAnsi="Arial" w:cs="Arial"/>
        </w:rPr>
        <w:t>en</w:t>
      </w:r>
      <w:r w:rsidR="006245CC" w:rsidRPr="00DA5F57">
        <w:rPr>
          <w:rFonts w:ascii="Arial" w:hAnsi="Arial" w:cs="Arial"/>
        </w:rPr>
        <w:t xml:space="preserve">. </w:t>
      </w:r>
      <w:r w:rsidR="006245CC">
        <w:rPr>
          <w:rFonts w:ascii="Arial" w:hAnsi="Arial" w:cs="Arial"/>
        </w:rPr>
        <w:t xml:space="preserve">Ein weiteres Ziel des Lieferanten soll </w:t>
      </w:r>
      <w:r w:rsidR="002E5FBB">
        <w:rPr>
          <w:rFonts w:ascii="Arial" w:hAnsi="Arial" w:cs="Arial"/>
        </w:rPr>
        <w:t>der schonende Umgang</w:t>
      </w:r>
      <w:r w:rsidR="00153420">
        <w:rPr>
          <w:rFonts w:ascii="Arial" w:hAnsi="Arial" w:cs="Arial"/>
        </w:rPr>
        <w:t xml:space="preserve"> mit de</w:t>
      </w:r>
      <w:r w:rsidR="002E5FBB">
        <w:rPr>
          <w:rFonts w:ascii="Arial" w:hAnsi="Arial" w:cs="Arial"/>
        </w:rPr>
        <w:t>n verwendeten Ressourcen sein</w:t>
      </w:r>
      <w:r w:rsidR="00153420">
        <w:rPr>
          <w:rFonts w:ascii="Arial" w:hAnsi="Arial" w:cs="Arial"/>
        </w:rPr>
        <w:t>. D</w:t>
      </w:r>
      <w:r w:rsidR="002E5FBB">
        <w:rPr>
          <w:rFonts w:ascii="Arial" w:hAnsi="Arial" w:cs="Arial"/>
        </w:rPr>
        <w:t xml:space="preserve">amit </w:t>
      </w:r>
      <w:r w:rsidR="00153420">
        <w:rPr>
          <w:rFonts w:ascii="Arial" w:hAnsi="Arial" w:cs="Arial"/>
        </w:rPr>
        <w:t xml:space="preserve">soll die </w:t>
      </w:r>
      <w:r w:rsidR="002E5FBB">
        <w:rPr>
          <w:rFonts w:ascii="Arial" w:hAnsi="Arial" w:cs="Arial"/>
        </w:rPr>
        <w:t>Verantwortung für Umwelt und Mensch dokumentier</w:t>
      </w:r>
      <w:r w:rsidR="00153420">
        <w:rPr>
          <w:rFonts w:ascii="Arial" w:hAnsi="Arial" w:cs="Arial"/>
        </w:rPr>
        <w:t>t werden</w:t>
      </w:r>
      <w:r w:rsidR="006245CC" w:rsidRPr="00DA5F57">
        <w:rPr>
          <w:rFonts w:ascii="Arial" w:hAnsi="Arial" w:cs="Arial"/>
        </w:rPr>
        <w:t>.</w:t>
      </w:r>
      <w:r w:rsidR="006245CC">
        <w:rPr>
          <w:rFonts w:ascii="Arial" w:hAnsi="Arial" w:cs="Arial"/>
        </w:rPr>
        <w:t xml:space="preserve"> </w:t>
      </w:r>
      <w:r w:rsidR="006245CC" w:rsidRPr="00DA5F57">
        <w:rPr>
          <w:rFonts w:ascii="Arial" w:hAnsi="Arial" w:cs="Arial"/>
        </w:rPr>
        <w:t>Die Einhaltung gültiger Gesetze und Richtlinien, bei den Lieferanten wie für die zu beliefernden</w:t>
      </w:r>
      <w:r w:rsidR="006245CC">
        <w:rPr>
          <w:rFonts w:ascii="Arial" w:hAnsi="Arial" w:cs="Arial"/>
        </w:rPr>
        <w:t xml:space="preserve"> </w:t>
      </w:r>
      <w:r w:rsidR="006245CC" w:rsidRPr="00EF2DE3">
        <w:rPr>
          <w:rFonts w:ascii="Arial" w:hAnsi="Arial" w:cs="Arial"/>
        </w:rPr>
        <w:t>Kundenstandorte, setzen wir voraus.</w:t>
      </w:r>
      <w:r w:rsidR="002C5122">
        <w:rPr>
          <w:rFonts w:ascii="Arial" w:hAnsi="Arial" w:cs="Arial"/>
        </w:rPr>
        <w:t xml:space="preserve"> </w:t>
      </w:r>
      <w:r w:rsidRPr="00890075">
        <w:rPr>
          <w:rFonts w:ascii="Arial" w:hAnsi="Arial" w:cs="Arial"/>
        </w:rPr>
        <w:t>Daneben hat der Lieferant sicherzustellen, dass die Unterlieferanten</w:t>
      </w:r>
      <w:r w:rsidR="006245CC">
        <w:rPr>
          <w:rFonts w:ascii="Arial" w:hAnsi="Arial" w:cs="Arial"/>
        </w:rPr>
        <w:t xml:space="preserve"> </w:t>
      </w:r>
      <w:r w:rsidRPr="00890075">
        <w:rPr>
          <w:rFonts w:ascii="Arial" w:hAnsi="Arial" w:cs="Arial"/>
        </w:rPr>
        <w:t xml:space="preserve">die </w:t>
      </w:r>
      <w:r w:rsidRPr="00890075">
        <w:rPr>
          <w:rFonts w:ascii="Arial" w:hAnsi="Arial" w:cs="Arial"/>
          <w:b/>
          <w:bCs/>
        </w:rPr>
        <w:t>EU-Altauto</w:t>
      </w:r>
      <w:r w:rsidR="006245CC">
        <w:rPr>
          <w:rFonts w:ascii="Arial" w:hAnsi="Arial" w:cs="Arial"/>
          <w:b/>
          <w:bCs/>
        </w:rPr>
        <w:t>-</w:t>
      </w:r>
      <w:r w:rsidR="002C5122">
        <w:rPr>
          <w:rFonts w:ascii="Arial" w:hAnsi="Arial" w:cs="Arial"/>
          <w:b/>
          <w:bCs/>
        </w:rPr>
        <w:t>R</w:t>
      </w:r>
      <w:r w:rsidRPr="00890075">
        <w:rPr>
          <w:rFonts w:ascii="Arial" w:hAnsi="Arial" w:cs="Arial"/>
          <w:b/>
          <w:bCs/>
        </w:rPr>
        <w:t xml:space="preserve">ichtlinie 2000/53/EG </w:t>
      </w:r>
      <w:r w:rsidRPr="00890075">
        <w:rPr>
          <w:rFonts w:ascii="Arial" w:hAnsi="Arial" w:cs="Arial"/>
        </w:rPr>
        <w:t xml:space="preserve">und die </w:t>
      </w:r>
      <w:r w:rsidRPr="00890075">
        <w:rPr>
          <w:rFonts w:ascii="Arial" w:hAnsi="Arial" w:cs="Arial"/>
          <w:b/>
          <w:bCs/>
        </w:rPr>
        <w:t xml:space="preserve">GADSL </w:t>
      </w:r>
      <w:r w:rsidRPr="00890075">
        <w:rPr>
          <w:rFonts w:ascii="Arial" w:hAnsi="Arial" w:cs="Arial"/>
        </w:rPr>
        <w:t xml:space="preserve">(Global Automotive </w:t>
      </w:r>
      <w:proofErr w:type="spellStart"/>
      <w:r w:rsidRPr="00890075">
        <w:rPr>
          <w:rFonts w:ascii="Arial" w:hAnsi="Arial" w:cs="Arial"/>
        </w:rPr>
        <w:t>Declarable</w:t>
      </w:r>
      <w:proofErr w:type="spellEnd"/>
      <w:r w:rsidR="006245CC">
        <w:rPr>
          <w:rFonts w:ascii="Arial" w:hAnsi="Arial" w:cs="Arial"/>
        </w:rPr>
        <w:t xml:space="preserve"> </w:t>
      </w:r>
      <w:proofErr w:type="spellStart"/>
      <w:r w:rsidRPr="00890075">
        <w:rPr>
          <w:rFonts w:ascii="Arial" w:hAnsi="Arial" w:cs="Arial"/>
        </w:rPr>
        <w:t>Substance</w:t>
      </w:r>
      <w:proofErr w:type="spellEnd"/>
      <w:r w:rsidRPr="00890075">
        <w:rPr>
          <w:rFonts w:ascii="Arial" w:hAnsi="Arial" w:cs="Arial"/>
        </w:rPr>
        <w:t xml:space="preserve"> List) beachten; es hat eine Eintragung in die </w:t>
      </w:r>
      <w:r w:rsidRPr="00890075">
        <w:rPr>
          <w:rFonts w:ascii="Arial" w:hAnsi="Arial" w:cs="Arial"/>
          <w:b/>
          <w:bCs/>
        </w:rPr>
        <w:t xml:space="preserve">IMDS-Datenbank </w:t>
      </w:r>
      <w:r w:rsidRPr="00890075">
        <w:rPr>
          <w:rFonts w:ascii="Arial" w:hAnsi="Arial" w:cs="Arial"/>
        </w:rPr>
        <w:t>(International Material</w:t>
      </w:r>
      <w:r w:rsidR="006245CC">
        <w:rPr>
          <w:rFonts w:ascii="Arial" w:hAnsi="Arial" w:cs="Arial"/>
        </w:rPr>
        <w:t xml:space="preserve"> </w:t>
      </w:r>
      <w:r w:rsidRPr="00890075">
        <w:rPr>
          <w:rFonts w:ascii="Arial" w:hAnsi="Arial" w:cs="Arial"/>
        </w:rPr>
        <w:t>Data System) zu erfolgen.</w:t>
      </w:r>
    </w:p>
    <w:p w:rsidR="006245CC" w:rsidRPr="00614383" w:rsidRDefault="006245CC" w:rsidP="00890075">
      <w:pPr>
        <w:autoSpaceDE w:val="0"/>
        <w:autoSpaceDN w:val="0"/>
        <w:adjustRightInd w:val="0"/>
        <w:spacing w:after="0" w:line="240" w:lineRule="auto"/>
        <w:rPr>
          <w:rFonts w:ascii="Arial" w:hAnsi="Arial" w:cs="Arial"/>
          <w:sz w:val="20"/>
          <w:szCs w:val="20"/>
        </w:rPr>
      </w:pPr>
    </w:p>
    <w:p w:rsidR="00890075" w:rsidRDefault="00890075" w:rsidP="002C5122">
      <w:pPr>
        <w:autoSpaceDE w:val="0"/>
        <w:autoSpaceDN w:val="0"/>
        <w:adjustRightInd w:val="0"/>
        <w:spacing w:after="0" w:line="240" w:lineRule="auto"/>
        <w:jc w:val="both"/>
        <w:rPr>
          <w:rFonts w:ascii="Arial" w:hAnsi="Arial" w:cs="Arial"/>
        </w:rPr>
      </w:pPr>
      <w:r w:rsidRPr="00890075">
        <w:rPr>
          <w:rFonts w:ascii="Arial" w:hAnsi="Arial" w:cs="Arial"/>
        </w:rPr>
        <w:t xml:space="preserve">(2) Der Lieferant ist dem </w:t>
      </w:r>
      <w:r w:rsidRPr="00890075">
        <w:rPr>
          <w:rFonts w:ascii="Arial" w:hAnsi="Arial" w:cs="Arial"/>
          <w:b/>
          <w:bCs/>
        </w:rPr>
        <w:t xml:space="preserve">Null-Fehler-Ziel </w:t>
      </w:r>
      <w:r w:rsidRPr="00890075">
        <w:rPr>
          <w:rFonts w:ascii="Arial" w:hAnsi="Arial" w:cs="Arial"/>
        </w:rPr>
        <w:t>verpflichtet, wird seine Leistungen dahingehend kontinuierlich</w:t>
      </w:r>
      <w:r w:rsidR="006245CC">
        <w:rPr>
          <w:rFonts w:ascii="Arial" w:hAnsi="Arial" w:cs="Arial"/>
        </w:rPr>
        <w:t xml:space="preserve"> </w:t>
      </w:r>
      <w:r w:rsidRPr="00890075">
        <w:rPr>
          <w:rFonts w:ascii="Arial" w:hAnsi="Arial" w:cs="Arial"/>
        </w:rPr>
        <w:t>optimieren und seine Unterlieferanten seinerseits zum Null-Fehler-Ziel verpflichten.</w:t>
      </w:r>
    </w:p>
    <w:p w:rsidR="006245CC" w:rsidRPr="00614383" w:rsidRDefault="006245CC" w:rsidP="002C5122">
      <w:pPr>
        <w:autoSpaceDE w:val="0"/>
        <w:autoSpaceDN w:val="0"/>
        <w:adjustRightInd w:val="0"/>
        <w:spacing w:after="0" w:line="240" w:lineRule="auto"/>
        <w:jc w:val="both"/>
        <w:rPr>
          <w:rFonts w:ascii="Arial" w:hAnsi="Arial" w:cs="Arial"/>
          <w:sz w:val="20"/>
          <w:szCs w:val="20"/>
        </w:rPr>
      </w:pPr>
    </w:p>
    <w:p w:rsidR="00890075" w:rsidRDefault="00890075" w:rsidP="002C5122">
      <w:pPr>
        <w:autoSpaceDE w:val="0"/>
        <w:autoSpaceDN w:val="0"/>
        <w:adjustRightInd w:val="0"/>
        <w:spacing w:after="0" w:line="240" w:lineRule="auto"/>
        <w:jc w:val="both"/>
        <w:rPr>
          <w:rFonts w:ascii="Arial" w:hAnsi="Arial" w:cs="Arial"/>
        </w:rPr>
      </w:pPr>
      <w:r w:rsidRPr="00890075">
        <w:rPr>
          <w:rFonts w:ascii="Arial" w:hAnsi="Arial" w:cs="Arial"/>
        </w:rPr>
        <w:t>(3) Soweit der Kunde dem Lieferanten Produktions- und Prüfmittel, insbesondere Mittel und Einrichtungen</w:t>
      </w:r>
      <w:r w:rsidR="006245CC">
        <w:rPr>
          <w:rFonts w:ascii="Arial" w:hAnsi="Arial" w:cs="Arial"/>
        </w:rPr>
        <w:t xml:space="preserve"> </w:t>
      </w:r>
      <w:r w:rsidRPr="00890075">
        <w:rPr>
          <w:rFonts w:ascii="Arial" w:hAnsi="Arial" w:cs="Arial"/>
        </w:rPr>
        <w:t>im Rahmen des Bezugs von Lieferungen zur Verfügung stellt, müssen diese vom</w:t>
      </w:r>
      <w:r w:rsidR="006245CC">
        <w:rPr>
          <w:rFonts w:ascii="Arial" w:hAnsi="Arial" w:cs="Arial"/>
        </w:rPr>
        <w:t xml:space="preserve"> </w:t>
      </w:r>
      <w:r w:rsidRPr="00890075">
        <w:rPr>
          <w:rFonts w:ascii="Arial" w:hAnsi="Arial" w:cs="Arial"/>
        </w:rPr>
        <w:t>Lieferanten in sein Qualitätsmanagementsystem wie eigene Produktions- und Prüfmittel einbezogen</w:t>
      </w:r>
      <w:r w:rsidR="006245CC">
        <w:rPr>
          <w:rFonts w:ascii="Arial" w:hAnsi="Arial" w:cs="Arial"/>
        </w:rPr>
        <w:t xml:space="preserve"> </w:t>
      </w:r>
      <w:r w:rsidRPr="00890075">
        <w:rPr>
          <w:rFonts w:ascii="Arial" w:hAnsi="Arial" w:cs="Arial"/>
        </w:rPr>
        <w:t>werden.</w:t>
      </w:r>
    </w:p>
    <w:p w:rsidR="006245CC" w:rsidRPr="00614383" w:rsidRDefault="006245CC" w:rsidP="002C5122">
      <w:pPr>
        <w:autoSpaceDE w:val="0"/>
        <w:autoSpaceDN w:val="0"/>
        <w:adjustRightInd w:val="0"/>
        <w:spacing w:after="0" w:line="240" w:lineRule="auto"/>
        <w:jc w:val="both"/>
        <w:rPr>
          <w:rFonts w:ascii="Arial" w:hAnsi="Arial" w:cs="Arial"/>
          <w:sz w:val="20"/>
          <w:szCs w:val="20"/>
        </w:rPr>
      </w:pPr>
    </w:p>
    <w:p w:rsidR="00890075" w:rsidRDefault="002C5122" w:rsidP="002C5122">
      <w:pPr>
        <w:autoSpaceDE w:val="0"/>
        <w:autoSpaceDN w:val="0"/>
        <w:adjustRightInd w:val="0"/>
        <w:spacing w:after="0" w:line="240" w:lineRule="auto"/>
        <w:jc w:val="both"/>
        <w:rPr>
          <w:rFonts w:ascii="Arial" w:hAnsi="Arial" w:cs="Arial"/>
        </w:rPr>
      </w:pPr>
      <w:r>
        <w:rPr>
          <w:rFonts w:ascii="Arial" w:hAnsi="Arial" w:cs="Arial"/>
        </w:rPr>
        <w:t xml:space="preserve">(4) </w:t>
      </w:r>
      <w:r w:rsidR="00890075" w:rsidRPr="00890075">
        <w:rPr>
          <w:rFonts w:ascii="Arial" w:hAnsi="Arial" w:cs="Arial"/>
        </w:rPr>
        <w:t xml:space="preserve">Veränderungen der Managementsysteme, des Zertifizierungsstatus und der </w:t>
      </w:r>
      <w:r w:rsidRPr="00890075">
        <w:rPr>
          <w:rFonts w:ascii="Arial" w:hAnsi="Arial" w:cs="Arial"/>
        </w:rPr>
        <w:t>verantwort</w:t>
      </w:r>
      <w:r>
        <w:rPr>
          <w:rFonts w:ascii="Arial" w:hAnsi="Arial" w:cs="Arial"/>
        </w:rPr>
        <w:t>l</w:t>
      </w:r>
      <w:r w:rsidRPr="00890075">
        <w:rPr>
          <w:rFonts w:ascii="Arial" w:hAnsi="Arial" w:cs="Arial"/>
        </w:rPr>
        <w:t>ichen</w:t>
      </w:r>
      <w:r w:rsidR="006245CC">
        <w:rPr>
          <w:rFonts w:ascii="Arial" w:hAnsi="Arial" w:cs="Arial"/>
        </w:rPr>
        <w:t xml:space="preserve"> </w:t>
      </w:r>
      <w:r w:rsidR="00890075" w:rsidRPr="00890075">
        <w:rPr>
          <w:rFonts w:ascii="Arial" w:hAnsi="Arial" w:cs="Arial"/>
        </w:rPr>
        <w:t>Kontaktpersonen sind vom Lieferanten unverzüglich dem Kunden mitzuteilen.</w:t>
      </w:r>
    </w:p>
    <w:p w:rsidR="006245CC" w:rsidRDefault="006245CC" w:rsidP="00890075">
      <w:pPr>
        <w:autoSpaceDE w:val="0"/>
        <w:autoSpaceDN w:val="0"/>
        <w:adjustRightInd w:val="0"/>
        <w:spacing w:after="0" w:line="240" w:lineRule="auto"/>
        <w:rPr>
          <w:rFonts w:ascii="Arial" w:hAnsi="Arial" w:cs="Arial"/>
          <w:b/>
          <w:bCs/>
        </w:rPr>
      </w:pPr>
    </w:p>
    <w:p w:rsidR="00F769DE" w:rsidRPr="00614383" w:rsidRDefault="00F769DE" w:rsidP="00890075">
      <w:pPr>
        <w:autoSpaceDE w:val="0"/>
        <w:autoSpaceDN w:val="0"/>
        <w:adjustRightInd w:val="0"/>
        <w:spacing w:after="0" w:line="240" w:lineRule="auto"/>
        <w:rPr>
          <w:rFonts w:ascii="Arial" w:hAnsi="Arial" w:cs="Arial"/>
          <w:b/>
          <w:bCs/>
          <w:sz w:val="16"/>
          <w:szCs w:val="16"/>
        </w:rPr>
      </w:pPr>
    </w:p>
    <w:p w:rsidR="006245CC" w:rsidRDefault="00F60EF0" w:rsidP="00890075">
      <w:pPr>
        <w:autoSpaceDE w:val="0"/>
        <w:autoSpaceDN w:val="0"/>
        <w:adjustRightInd w:val="0"/>
        <w:spacing w:after="0" w:line="240" w:lineRule="auto"/>
        <w:rPr>
          <w:rFonts w:ascii="Arial" w:hAnsi="Arial" w:cs="Arial"/>
          <w:b/>
          <w:bCs/>
        </w:rPr>
      </w:pPr>
      <w:r>
        <w:rPr>
          <w:noProof/>
        </w:rPr>
        <mc:AlternateContent>
          <mc:Choice Requires="wps">
            <w:drawing>
              <wp:inline distT="0" distB="0" distL="0" distR="0">
                <wp:extent cx="5646420" cy="350520"/>
                <wp:effectExtent l="23495" t="22225" r="35560" b="46355"/>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350520"/>
                        </a:xfrm>
                        <a:prstGeom prst="rect">
                          <a:avLst/>
                        </a:prstGeom>
                        <a:solidFill>
                          <a:schemeClr val="bg1">
                            <a:lumMod val="85000"/>
                            <a:lumOff val="0"/>
                          </a:schemeClr>
                        </a:solidFill>
                        <a:ln w="38100">
                          <a:solidFill>
                            <a:schemeClr val="bg1">
                              <a:lumMod val="50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6245CC" w:rsidRPr="004A2D63" w:rsidRDefault="006245CC" w:rsidP="004A2D63">
                            <w:pPr>
                              <w:pStyle w:val="berschrift1"/>
                              <w:spacing w:before="0"/>
                              <w:jc w:val="center"/>
                              <w:rPr>
                                <w:rFonts w:ascii="Arial" w:hAnsi="Arial" w:cs="Arial"/>
                                <w:color w:val="auto"/>
                                <w:sz w:val="32"/>
                                <w:szCs w:val="32"/>
                              </w:rPr>
                            </w:pPr>
                            <w:bookmarkStart w:id="9" w:name="_Toc317692402"/>
                            <w:bookmarkStart w:id="10" w:name="_Toc321326063"/>
                            <w:r w:rsidRPr="004A2D63">
                              <w:rPr>
                                <w:rFonts w:ascii="Arial" w:hAnsi="Arial" w:cs="Arial"/>
                                <w:color w:val="auto"/>
                                <w:sz w:val="32"/>
                                <w:szCs w:val="32"/>
                              </w:rPr>
                              <w:t>§ 3 Qualitätsmanagement der Unterlieferanten</w:t>
                            </w:r>
                            <w:bookmarkEnd w:id="9"/>
                            <w:bookmarkEnd w:id="10"/>
                          </w:p>
                          <w:p w:rsidR="006245CC" w:rsidRPr="00890075" w:rsidRDefault="006245CC" w:rsidP="006245CC"/>
                        </w:txbxContent>
                      </wps:txbx>
                      <wps:bodyPr rot="0" vert="horz" wrap="square" lIns="91440" tIns="45720" rIns="91440" bIns="45720" anchor="t" anchorCtr="0" upright="1">
                        <a:noAutofit/>
                      </wps:bodyPr>
                    </wps:wsp>
                  </a:graphicData>
                </a:graphic>
              </wp:inline>
            </w:drawing>
          </mc:Choice>
          <mc:Fallback>
            <w:pict>
              <v:shape id="Text Box 31" o:spid="_x0000_s1031" type="#_x0000_t202" style="width:444.6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0LlQIAAJgFAAAOAAAAZHJzL2Uyb0RvYy54bWysVNtu2zAMfR+wfxD0vtq5OE2MOkXXrsOA&#10;7gK0w54VSbaFyaImKbG7rx8lJ1m6Dnso9iLoQh0ekoe8uBw6TXbSeQWmopOznBJpOAhlmop+fbh9&#10;s6TEB2YE02BkRR+lp5fr168uelvKKbSghXQEQYwve1vRNgRbZpnnreyYPwMrDT7W4DoW8OiaTDjW&#10;I3qns2meL7IenLAOuPQeb2/GR7pO+HUtefhc114GoiuK3EJaXVo3cc3WF6xsHLOt4nsa7AUsOqYM&#10;Oj1C3bDAyNapZ1Cd4g481OGMQ5dBXSsuUwwYzST/I5r7llmZYsHkeHtMk/9/sPzT7osjSmDtCkoM&#10;67BGD3II5C0MZDaJ+emtL9Hs3qJhGPAebVOs3t4B/+6JgeuWmUZeOQd9K5lAfulndvJ1xPERZNN/&#10;BIF+2DZAAhpq18XkYToIomOdHo+1iVw4XhaL+WI+xSeOb7MiL3CP5DJWHn5b58N7CR2Jm4o6rH1C&#10;Z7s7H0bTg0l05kErcau0ToeoN3mtHdkxVMqmGSPU2w6pjnfLIs/3esFrVNV4fWCRFBsREqcn4NqQ&#10;HjkvJ/j/JZ6j45d57lTA7tKqq+gyguxRYo3eGZG0H5jS4x5TqU3kJ1PfYNLiAbYIcd+KnggV0zpd&#10;zlbY00JhE82W+SJfnVPCdIPdz4OjxEH4pkKbpBuL+Jfs6vA8u/+KkZVM25aN+T4aIt2nOT8yTRU4&#10;CSLJMCpv1GAYNkNSfHFQ9wbEI+oSqSfx4TjDTQvuJyU9joaK+h9b5iQl+oNBba8m83mcJekwL86j&#10;Kt3py+b0hRmOUBUNmKa0vQ7j/Nlap5oWPY3ZMHCF/VCrJNXYOCMrDCYesP1TWPtRFefL6TlZ/R6o&#10;618AAAD//wMAUEsDBBQABgAIAAAAIQAuSsRP3QAAAAQBAAAPAAAAZHJzL2Rvd25yZXYueG1sTI/B&#10;TsMwEETvSP0Haytxow5GRSGNU7WVQKgX1NADRzfeJhHxOrKdJvD1GC7lstJoRjNv8/VkOnZB51tL&#10;Eu4XCTCkyuqWagnH9+e7FJgPirTqLKGEL/SwLmY3ucq0HemAlzLULJaQz5SEJoQ+49xXDRrlF7ZH&#10;it7ZOqNClK7m2qkxlpuOiyR55Ea1FBca1eOuweqzHIyEcl9tPx6mw/77OLwN4uXVjWLnpLydT5sV&#10;sIBTuIbhFz+iQxGZTnYg7VknIT4S/m700vRJADtJWC4F8CLn/+GLHwAAAP//AwBQSwECLQAUAAYA&#10;CAAAACEAtoM4kv4AAADhAQAAEwAAAAAAAAAAAAAAAAAAAAAAW0NvbnRlbnRfVHlwZXNdLnhtbFBL&#10;AQItABQABgAIAAAAIQA4/SH/1gAAAJQBAAALAAAAAAAAAAAAAAAAAC8BAABfcmVscy8ucmVsc1BL&#10;AQItABQABgAIAAAAIQBzVn0LlQIAAJgFAAAOAAAAAAAAAAAAAAAAAC4CAABkcnMvZTJvRG9jLnht&#10;bFBLAQItABQABgAIAAAAIQAuSsRP3QAAAAQBAAAPAAAAAAAAAAAAAAAAAO8EAABkcnMvZG93bnJl&#10;di54bWxQSwUGAAAAAAQABADzAAAA+QUAAAAA&#10;" fillcolor="#d8d8d8 [2732]" strokecolor="#7f7f7f [1612]" strokeweight="3pt">
                <v:shadow on="t" color="#7f7f7f [1601]" opacity=".5" offset="1pt"/>
                <v:textbox>
                  <w:txbxContent>
                    <w:p w:rsidR="006245CC" w:rsidRPr="004A2D63" w:rsidRDefault="006245CC" w:rsidP="004A2D63">
                      <w:pPr>
                        <w:pStyle w:val="berschrift1"/>
                        <w:spacing w:before="0"/>
                        <w:jc w:val="center"/>
                        <w:rPr>
                          <w:rFonts w:ascii="Arial" w:hAnsi="Arial" w:cs="Arial"/>
                          <w:color w:val="auto"/>
                          <w:sz w:val="32"/>
                          <w:szCs w:val="32"/>
                        </w:rPr>
                      </w:pPr>
                      <w:bookmarkStart w:id="11" w:name="_Toc317692402"/>
                      <w:bookmarkStart w:id="12" w:name="_Toc321326063"/>
                      <w:r w:rsidRPr="004A2D63">
                        <w:rPr>
                          <w:rFonts w:ascii="Arial" w:hAnsi="Arial" w:cs="Arial"/>
                          <w:color w:val="auto"/>
                          <w:sz w:val="32"/>
                          <w:szCs w:val="32"/>
                        </w:rPr>
                        <w:t>§ 3 Qualitätsmanagement der Unterlieferanten</w:t>
                      </w:r>
                      <w:bookmarkEnd w:id="11"/>
                      <w:bookmarkEnd w:id="12"/>
                    </w:p>
                    <w:p w:rsidR="006245CC" w:rsidRPr="00890075" w:rsidRDefault="006245CC" w:rsidP="006245CC"/>
                  </w:txbxContent>
                </v:textbox>
                <w10:anchorlock/>
              </v:shape>
            </w:pict>
          </mc:Fallback>
        </mc:AlternateContent>
      </w:r>
    </w:p>
    <w:p w:rsidR="006245CC" w:rsidRDefault="006245CC" w:rsidP="00890075">
      <w:pPr>
        <w:autoSpaceDE w:val="0"/>
        <w:autoSpaceDN w:val="0"/>
        <w:adjustRightInd w:val="0"/>
        <w:spacing w:after="0" w:line="240" w:lineRule="auto"/>
        <w:rPr>
          <w:rFonts w:ascii="Arial" w:hAnsi="Arial" w:cs="Arial"/>
        </w:rPr>
      </w:pPr>
    </w:p>
    <w:p w:rsidR="00890075" w:rsidRDefault="00890075" w:rsidP="002C5122">
      <w:pPr>
        <w:autoSpaceDE w:val="0"/>
        <w:autoSpaceDN w:val="0"/>
        <w:adjustRightInd w:val="0"/>
        <w:spacing w:after="0" w:line="240" w:lineRule="auto"/>
        <w:jc w:val="both"/>
        <w:rPr>
          <w:rFonts w:ascii="Arial" w:hAnsi="Arial" w:cs="Arial"/>
        </w:rPr>
      </w:pPr>
      <w:r w:rsidRPr="00890075">
        <w:rPr>
          <w:rFonts w:ascii="Arial" w:hAnsi="Arial" w:cs="Arial"/>
        </w:rPr>
        <w:t>(1) Der Lieferant verpflichtet sich, die von ihm in dieser Vereinbarung übernommenen Pflichten</w:t>
      </w:r>
      <w:r w:rsidR="006245CC">
        <w:rPr>
          <w:rFonts w:ascii="Arial" w:hAnsi="Arial" w:cs="Arial"/>
        </w:rPr>
        <w:t xml:space="preserve"> </w:t>
      </w:r>
      <w:r w:rsidRPr="00890075">
        <w:rPr>
          <w:rFonts w:ascii="Arial" w:hAnsi="Arial" w:cs="Arial"/>
        </w:rPr>
        <w:t>mit seine</w:t>
      </w:r>
      <w:r w:rsidR="002C5122">
        <w:rPr>
          <w:rFonts w:ascii="Arial" w:hAnsi="Arial" w:cs="Arial"/>
        </w:rPr>
        <w:t>n</w:t>
      </w:r>
      <w:r w:rsidRPr="00890075">
        <w:rPr>
          <w:rFonts w:ascii="Arial" w:hAnsi="Arial" w:cs="Arial"/>
        </w:rPr>
        <w:t xml:space="preserve"> Unterlieferanten, die qualitätsrelevante Leistungen erbringen, zu verhandeln und</w:t>
      </w:r>
      <w:r w:rsidR="006245CC">
        <w:rPr>
          <w:rFonts w:ascii="Arial" w:hAnsi="Arial" w:cs="Arial"/>
        </w:rPr>
        <w:t xml:space="preserve"> </w:t>
      </w:r>
      <w:r w:rsidRPr="00890075">
        <w:rPr>
          <w:rFonts w:ascii="Arial" w:hAnsi="Arial" w:cs="Arial"/>
        </w:rPr>
        <w:t>den Abschluss einer entsprechenden Vereinbarung anzustreben.</w:t>
      </w:r>
    </w:p>
    <w:p w:rsidR="006245CC" w:rsidRPr="00614383" w:rsidRDefault="006245CC" w:rsidP="002C5122">
      <w:pPr>
        <w:autoSpaceDE w:val="0"/>
        <w:autoSpaceDN w:val="0"/>
        <w:adjustRightInd w:val="0"/>
        <w:spacing w:after="0" w:line="240" w:lineRule="auto"/>
        <w:jc w:val="both"/>
        <w:rPr>
          <w:rFonts w:ascii="Arial" w:hAnsi="Arial" w:cs="Arial"/>
          <w:sz w:val="20"/>
          <w:szCs w:val="20"/>
        </w:rPr>
      </w:pPr>
    </w:p>
    <w:p w:rsidR="00890075" w:rsidRDefault="00890075" w:rsidP="002C5122">
      <w:pPr>
        <w:autoSpaceDE w:val="0"/>
        <w:autoSpaceDN w:val="0"/>
        <w:adjustRightInd w:val="0"/>
        <w:spacing w:after="0" w:line="240" w:lineRule="auto"/>
        <w:jc w:val="both"/>
        <w:rPr>
          <w:rFonts w:ascii="Arial" w:hAnsi="Arial" w:cs="Arial"/>
        </w:rPr>
      </w:pPr>
      <w:r w:rsidRPr="00890075">
        <w:rPr>
          <w:rFonts w:ascii="Arial" w:hAnsi="Arial" w:cs="Arial"/>
        </w:rPr>
        <w:t>(2) Der Lieferant ist nur nach vorheriger schriftlicher Zustimmung durch den Kunden berechtigt</w:t>
      </w:r>
      <w:r w:rsidR="006245CC">
        <w:rPr>
          <w:rFonts w:ascii="Arial" w:hAnsi="Arial" w:cs="Arial"/>
        </w:rPr>
        <w:t xml:space="preserve"> </w:t>
      </w:r>
      <w:r w:rsidRPr="00890075">
        <w:rPr>
          <w:rFonts w:ascii="Arial" w:hAnsi="Arial" w:cs="Arial"/>
        </w:rPr>
        <w:t>den Unterlieferanten zu wechseln. Werden Unterlieferanten ohne schriftliche Zustimmung eingesetzt,</w:t>
      </w:r>
      <w:r w:rsidR="006245CC">
        <w:rPr>
          <w:rFonts w:ascii="Arial" w:hAnsi="Arial" w:cs="Arial"/>
        </w:rPr>
        <w:t xml:space="preserve"> </w:t>
      </w:r>
      <w:r w:rsidR="002C5122">
        <w:rPr>
          <w:rFonts w:ascii="Arial" w:hAnsi="Arial" w:cs="Arial"/>
        </w:rPr>
        <w:t>ist der Kunde berechtigt</w:t>
      </w:r>
      <w:r w:rsidRPr="00890075">
        <w:rPr>
          <w:rFonts w:ascii="Arial" w:hAnsi="Arial" w:cs="Arial"/>
        </w:rPr>
        <w:t xml:space="preserve"> den entsprechenden Auftrag zu stornieren (Kündigung aus</w:t>
      </w:r>
      <w:r w:rsidR="006245CC">
        <w:rPr>
          <w:rFonts w:ascii="Arial" w:hAnsi="Arial" w:cs="Arial"/>
        </w:rPr>
        <w:t xml:space="preserve"> </w:t>
      </w:r>
      <w:r w:rsidRPr="00890075">
        <w:rPr>
          <w:rFonts w:ascii="Arial" w:hAnsi="Arial" w:cs="Arial"/>
        </w:rPr>
        <w:t>wichtigem Grund). Die Kosten des Kunden, die aufgrund eines nicht zulässigen Wechsels des</w:t>
      </w:r>
      <w:r w:rsidR="006245CC">
        <w:rPr>
          <w:rFonts w:ascii="Arial" w:hAnsi="Arial" w:cs="Arial"/>
        </w:rPr>
        <w:t xml:space="preserve"> </w:t>
      </w:r>
      <w:r w:rsidRPr="00890075">
        <w:rPr>
          <w:rFonts w:ascii="Arial" w:hAnsi="Arial" w:cs="Arial"/>
        </w:rPr>
        <w:t xml:space="preserve">Unterlieferanten anfallen, trägt der Lieferant. Termin und </w:t>
      </w:r>
      <w:r w:rsidRPr="00890075">
        <w:rPr>
          <w:rFonts w:ascii="Arial" w:hAnsi="Arial" w:cs="Arial"/>
        </w:rPr>
        <w:lastRenderedPageBreak/>
        <w:t>Fristverschiebungen werden nicht</w:t>
      </w:r>
      <w:r w:rsidR="006245CC">
        <w:rPr>
          <w:rFonts w:ascii="Arial" w:hAnsi="Arial" w:cs="Arial"/>
        </w:rPr>
        <w:t xml:space="preserve"> </w:t>
      </w:r>
      <w:r w:rsidRPr="00890075">
        <w:rPr>
          <w:rFonts w:ascii="Arial" w:hAnsi="Arial" w:cs="Arial"/>
        </w:rPr>
        <w:t>akzeptiert. Die in diesem Zusammenhang bereits erbrachten vereinbarten Qualitätsnachweise</w:t>
      </w:r>
      <w:r w:rsidR="006245CC">
        <w:rPr>
          <w:rFonts w:ascii="Arial" w:hAnsi="Arial" w:cs="Arial"/>
        </w:rPr>
        <w:t xml:space="preserve"> </w:t>
      </w:r>
      <w:r w:rsidRPr="00890075">
        <w:rPr>
          <w:rFonts w:ascii="Arial" w:hAnsi="Arial" w:cs="Arial"/>
        </w:rPr>
        <w:t>müssen erneut nachgewiesen werden.</w:t>
      </w:r>
    </w:p>
    <w:p w:rsidR="00F769DE" w:rsidRDefault="00F769DE" w:rsidP="00890075">
      <w:pPr>
        <w:autoSpaceDE w:val="0"/>
        <w:autoSpaceDN w:val="0"/>
        <w:adjustRightInd w:val="0"/>
        <w:spacing w:after="0" w:line="240" w:lineRule="auto"/>
        <w:rPr>
          <w:rFonts w:ascii="Arial" w:hAnsi="Arial" w:cs="Arial"/>
        </w:rPr>
      </w:pPr>
    </w:p>
    <w:p w:rsidR="004A2D63" w:rsidRDefault="004A2D63" w:rsidP="00890075">
      <w:pPr>
        <w:autoSpaceDE w:val="0"/>
        <w:autoSpaceDN w:val="0"/>
        <w:adjustRightInd w:val="0"/>
        <w:spacing w:after="0" w:line="240" w:lineRule="auto"/>
        <w:rPr>
          <w:rFonts w:ascii="Arial" w:hAnsi="Arial" w:cs="Arial"/>
        </w:rPr>
      </w:pPr>
    </w:p>
    <w:p w:rsidR="00614383" w:rsidRDefault="00614383" w:rsidP="00890075">
      <w:pPr>
        <w:autoSpaceDE w:val="0"/>
        <w:autoSpaceDN w:val="0"/>
        <w:adjustRightInd w:val="0"/>
        <w:spacing w:after="0" w:line="240" w:lineRule="auto"/>
        <w:rPr>
          <w:rFonts w:ascii="Arial" w:hAnsi="Arial" w:cs="Arial"/>
        </w:rPr>
      </w:pPr>
    </w:p>
    <w:p w:rsidR="006245CC" w:rsidRPr="00614383" w:rsidRDefault="006245CC" w:rsidP="00890075">
      <w:pPr>
        <w:autoSpaceDE w:val="0"/>
        <w:autoSpaceDN w:val="0"/>
        <w:adjustRightInd w:val="0"/>
        <w:spacing w:after="0" w:line="240" w:lineRule="auto"/>
        <w:rPr>
          <w:rFonts w:ascii="Arial" w:hAnsi="Arial" w:cs="Arial"/>
          <w:sz w:val="16"/>
          <w:szCs w:val="16"/>
        </w:rPr>
      </w:pPr>
    </w:p>
    <w:p w:rsidR="006245CC" w:rsidRDefault="00F60EF0" w:rsidP="00890075">
      <w:pPr>
        <w:autoSpaceDE w:val="0"/>
        <w:autoSpaceDN w:val="0"/>
        <w:adjustRightInd w:val="0"/>
        <w:spacing w:after="0" w:line="240" w:lineRule="auto"/>
        <w:rPr>
          <w:rFonts w:ascii="Arial" w:hAnsi="Arial" w:cs="Arial"/>
          <w:b/>
          <w:bCs/>
        </w:rPr>
      </w:pPr>
      <w:r>
        <w:rPr>
          <w:noProof/>
        </w:rPr>
        <mc:AlternateContent>
          <mc:Choice Requires="wps">
            <w:drawing>
              <wp:inline distT="0" distB="0" distL="0" distR="0">
                <wp:extent cx="5646420" cy="350520"/>
                <wp:effectExtent l="23495" t="23495" r="35560" b="45085"/>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350520"/>
                        </a:xfrm>
                        <a:prstGeom prst="rect">
                          <a:avLst/>
                        </a:prstGeom>
                        <a:solidFill>
                          <a:schemeClr val="bg1">
                            <a:lumMod val="85000"/>
                            <a:lumOff val="0"/>
                          </a:schemeClr>
                        </a:solidFill>
                        <a:ln w="38100">
                          <a:solidFill>
                            <a:schemeClr val="bg1">
                              <a:lumMod val="50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6245CC" w:rsidRPr="004A2D63" w:rsidRDefault="006245CC" w:rsidP="004A2D63">
                            <w:pPr>
                              <w:pStyle w:val="berschrift1"/>
                              <w:spacing w:before="0"/>
                              <w:jc w:val="center"/>
                              <w:rPr>
                                <w:rFonts w:ascii="Arial" w:hAnsi="Arial" w:cs="Arial"/>
                                <w:color w:val="auto"/>
                                <w:sz w:val="32"/>
                                <w:szCs w:val="32"/>
                              </w:rPr>
                            </w:pPr>
                            <w:bookmarkStart w:id="13" w:name="_Toc317692403"/>
                            <w:bookmarkStart w:id="14" w:name="_Toc321326064"/>
                            <w:r w:rsidRPr="004A2D63">
                              <w:rPr>
                                <w:rFonts w:ascii="Arial" w:hAnsi="Arial" w:cs="Arial"/>
                                <w:color w:val="auto"/>
                                <w:sz w:val="32"/>
                                <w:szCs w:val="32"/>
                              </w:rPr>
                              <w:t>§ 4 Audits</w:t>
                            </w:r>
                            <w:bookmarkEnd w:id="13"/>
                            <w:bookmarkEnd w:id="14"/>
                          </w:p>
                          <w:p w:rsidR="006245CC" w:rsidRPr="00890075" w:rsidRDefault="006245CC" w:rsidP="006245CC"/>
                        </w:txbxContent>
                      </wps:txbx>
                      <wps:bodyPr rot="0" vert="horz" wrap="square" lIns="91440" tIns="45720" rIns="91440" bIns="45720" anchor="t" anchorCtr="0" upright="1">
                        <a:noAutofit/>
                      </wps:bodyPr>
                    </wps:wsp>
                  </a:graphicData>
                </a:graphic>
              </wp:inline>
            </w:drawing>
          </mc:Choice>
          <mc:Fallback>
            <w:pict>
              <v:shape id="Text Box 30" o:spid="_x0000_s1032" type="#_x0000_t202" style="width:444.6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rWkwIAAJgFAAAOAAAAZHJzL2Uyb0RvYy54bWysVMtu2zAQvBfoPxC8N5KfcYTIQZo0RYG+&#10;gKTomSYpiSjJZUnaUvr1XVKO4zRFD0EvAl+anZ2d3fOLwWiykz4osDWdnJSUSMtBKNvW9NvdzZsV&#10;JSEyK5gGK2t6LwO9WL9+dd67Sk6hAy2kJwhiQ9W7mnYxuqooAu+kYeEEnLR42YA3LOLWt4XwrEd0&#10;o4tpWS6LHrxwHrgMAU+vx0u6zvhNI3n80jRBRqJritxi/vr83aRvsT5nVeuZ6xTf02AvYGGYshj0&#10;AHXNIiNbr55BGcU9BGjiCQdTQNMoLnMOmM2k/COb2445mXNBcYI7yBT+Hyz/vPvqiRJYuzkllhms&#10;0Z0cInkLA5llfXoXKnx26/BhHPAc3+Zcg/sI/EcgFq46Zlt56T30nWQC+U2SssXRr6kioQoJZNN/&#10;AoFx2DZCBhoab5J4KAdBdKzT/aE2iQvHw8VyvpxP8Yrj3WxRLnCdQrDq4W/nQ3wvwZC0qKnH2md0&#10;tvsY4vj04UkKFkArcaO0zpvkN3mlPdkxdMqmHTPUW4NUx7PVoiz3fsFjdNV4/MAiOzYhZE5PwLUl&#10;PXJeTfD/l0ROgV8W2aiI3aWVqekqgexRUo3eWZG9H5nS4xql1Dbxk7lvULS0gS1C3HaiJ0IlWaer&#10;2Rn2tFDYRLNVuSzPTilhusXu59FT4iF+V7HL1k1F/Iu6Oj5X9185sopp17FR78NDpPtU8wPTXIGj&#10;JLINk/NGD8ZhM2THL5OBkis3IO7Rl0g9mw/HGS468L8o6XE01DT83DIvKdEfLHr7bDKfp1mSN/PF&#10;aXKlP77ZHN8wyxGqphFlysurOM6frfOq7TDSqIaFS+yHRmWrPrLadxG2f05rP6rSfDne51ePA3X9&#10;GwAA//8DAFBLAwQUAAYACAAAACEALkrET90AAAAEAQAADwAAAGRycy9kb3ducmV2LnhtbEyPwU7D&#10;MBBE70j9B2srcaMORkUhjVO1lUCoF9TQA0c33iYR8TqynSbw9Rgu5bLSaEYzb/P1ZDp2QedbSxLu&#10;FwkwpMrqlmoJx/fnuxSYD4q06iyhhC/0sC5mN7nKtB3pgJcy1CyWkM+UhCaEPuPcVw0a5Re2R4re&#10;2TqjQpSu5tqpMZabjoskeeRGtRQXGtXjrsHqsxyMhHJfbT8epsP++zi8DeLl1Y1i56S8nU+bFbCA&#10;U7iG4Rc/okMRmU52IO1ZJyE+Ev5u9NL0SQA7SVguBfAi5//hix8AAAD//wMAUEsBAi0AFAAGAAgA&#10;AAAhALaDOJL+AAAA4QEAABMAAAAAAAAAAAAAAAAAAAAAAFtDb250ZW50X1R5cGVzXS54bWxQSwEC&#10;LQAUAAYACAAAACEAOP0h/9YAAACUAQAACwAAAAAAAAAAAAAAAAAvAQAAX3JlbHMvLnJlbHNQSwEC&#10;LQAUAAYACAAAACEA2rka1pMCAACYBQAADgAAAAAAAAAAAAAAAAAuAgAAZHJzL2Uyb0RvYy54bWxQ&#10;SwECLQAUAAYACAAAACEALkrET90AAAAEAQAADwAAAAAAAAAAAAAAAADtBAAAZHJzL2Rvd25yZXYu&#10;eG1sUEsFBgAAAAAEAAQA8wAAAPcFAAAAAA==&#10;" fillcolor="#d8d8d8 [2732]" strokecolor="#7f7f7f [1612]" strokeweight="3pt">
                <v:shadow on="t" color="#7f7f7f [1601]" opacity=".5" offset="1pt"/>
                <v:textbox>
                  <w:txbxContent>
                    <w:p w:rsidR="006245CC" w:rsidRPr="004A2D63" w:rsidRDefault="006245CC" w:rsidP="004A2D63">
                      <w:pPr>
                        <w:pStyle w:val="berschrift1"/>
                        <w:spacing w:before="0"/>
                        <w:jc w:val="center"/>
                        <w:rPr>
                          <w:rFonts w:ascii="Arial" w:hAnsi="Arial" w:cs="Arial"/>
                          <w:color w:val="auto"/>
                          <w:sz w:val="32"/>
                          <w:szCs w:val="32"/>
                        </w:rPr>
                      </w:pPr>
                      <w:bookmarkStart w:id="15" w:name="_Toc317692403"/>
                      <w:bookmarkStart w:id="16" w:name="_Toc321326064"/>
                      <w:r w:rsidRPr="004A2D63">
                        <w:rPr>
                          <w:rFonts w:ascii="Arial" w:hAnsi="Arial" w:cs="Arial"/>
                          <w:color w:val="auto"/>
                          <w:sz w:val="32"/>
                          <w:szCs w:val="32"/>
                        </w:rPr>
                        <w:t>§ 4 Audits</w:t>
                      </w:r>
                      <w:bookmarkEnd w:id="15"/>
                      <w:bookmarkEnd w:id="16"/>
                    </w:p>
                    <w:p w:rsidR="006245CC" w:rsidRPr="00890075" w:rsidRDefault="006245CC" w:rsidP="006245CC"/>
                  </w:txbxContent>
                </v:textbox>
                <w10:anchorlock/>
              </v:shape>
            </w:pict>
          </mc:Fallback>
        </mc:AlternateContent>
      </w:r>
    </w:p>
    <w:p w:rsidR="006245CC" w:rsidRDefault="006245CC" w:rsidP="00890075">
      <w:pPr>
        <w:autoSpaceDE w:val="0"/>
        <w:autoSpaceDN w:val="0"/>
        <w:adjustRightInd w:val="0"/>
        <w:spacing w:after="0" w:line="240" w:lineRule="auto"/>
        <w:rPr>
          <w:rFonts w:ascii="Arial" w:hAnsi="Arial" w:cs="Arial"/>
        </w:rPr>
      </w:pPr>
    </w:p>
    <w:p w:rsidR="00890075" w:rsidRPr="00573A4D" w:rsidRDefault="00890075" w:rsidP="002C5122">
      <w:pPr>
        <w:autoSpaceDE w:val="0"/>
        <w:autoSpaceDN w:val="0"/>
        <w:adjustRightInd w:val="0"/>
        <w:spacing w:after="0" w:line="240" w:lineRule="auto"/>
        <w:jc w:val="both"/>
        <w:rPr>
          <w:rFonts w:ascii="Arial" w:hAnsi="Arial" w:cs="Arial"/>
        </w:rPr>
      </w:pPr>
      <w:r w:rsidRPr="00890075">
        <w:rPr>
          <w:rFonts w:ascii="Arial" w:hAnsi="Arial" w:cs="Arial"/>
        </w:rPr>
        <w:t>(1) Der Kunde ist berechtigt, nach entsprechender vorheriger Abstimmung, durch Audits festzustellen,</w:t>
      </w:r>
      <w:r w:rsidR="006245CC">
        <w:rPr>
          <w:rFonts w:ascii="Arial" w:hAnsi="Arial" w:cs="Arial"/>
        </w:rPr>
        <w:t xml:space="preserve"> </w:t>
      </w:r>
      <w:r w:rsidRPr="00890075">
        <w:rPr>
          <w:rFonts w:ascii="Arial" w:hAnsi="Arial" w:cs="Arial"/>
        </w:rPr>
        <w:t>ob die Qualitätssicherungsmaßnahmen des Lieferanten und seiner Unterlieferanten</w:t>
      </w:r>
      <w:r w:rsidR="006245CC">
        <w:rPr>
          <w:rFonts w:ascii="Arial" w:hAnsi="Arial" w:cs="Arial"/>
        </w:rPr>
        <w:t xml:space="preserve"> </w:t>
      </w:r>
      <w:r w:rsidRPr="00890075">
        <w:rPr>
          <w:rFonts w:ascii="Arial" w:hAnsi="Arial" w:cs="Arial"/>
        </w:rPr>
        <w:t>die Kundenforderungen gewährleisten. Die Audits können als System-, Prozess- oder Produktaudits</w:t>
      </w:r>
      <w:r w:rsidR="006245CC">
        <w:rPr>
          <w:rFonts w:ascii="Arial" w:hAnsi="Arial" w:cs="Arial"/>
        </w:rPr>
        <w:t xml:space="preserve"> </w:t>
      </w:r>
      <w:r w:rsidRPr="00890075">
        <w:rPr>
          <w:rFonts w:ascii="Arial" w:hAnsi="Arial" w:cs="Arial"/>
        </w:rPr>
        <w:t>d</w:t>
      </w:r>
      <w:r w:rsidR="006245CC">
        <w:rPr>
          <w:rFonts w:ascii="Arial" w:hAnsi="Arial" w:cs="Arial"/>
        </w:rPr>
        <w:t>u</w:t>
      </w:r>
      <w:r w:rsidRPr="00890075">
        <w:rPr>
          <w:rFonts w:ascii="Arial" w:hAnsi="Arial" w:cs="Arial"/>
        </w:rPr>
        <w:t>rchgeführt werden. Dazu gewährt der Lieferant dem Kunden, dessen Auftraggeber</w:t>
      </w:r>
      <w:r w:rsidR="006245CC">
        <w:rPr>
          <w:rFonts w:ascii="Arial" w:hAnsi="Arial" w:cs="Arial"/>
        </w:rPr>
        <w:t xml:space="preserve"> </w:t>
      </w:r>
      <w:r w:rsidRPr="00890075">
        <w:rPr>
          <w:rFonts w:ascii="Arial" w:hAnsi="Arial" w:cs="Arial"/>
        </w:rPr>
        <w:t>oder vom Kunden beauftragten Personen während der üblichen Betriebs- und Geschäftszeiten</w:t>
      </w:r>
      <w:r w:rsidR="006245CC">
        <w:rPr>
          <w:rFonts w:ascii="Arial" w:hAnsi="Arial" w:cs="Arial"/>
        </w:rPr>
        <w:t xml:space="preserve"> </w:t>
      </w:r>
      <w:r w:rsidRPr="00890075">
        <w:rPr>
          <w:rFonts w:ascii="Arial" w:hAnsi="Arial" w:cs="Arial"/>
        </w:rPr>
        <w:t xml:space="preserve">ungehinderten </w:t>
      </w:r>
      <w:r w:rsidRPr="00573A4D">
        <w:rPr>
          <w:rFonts w:ascii="Arial" w:hAnsi="Arial" w:cs="Arial"/>
        </w:rPr>
        <w:t xml:space="preserve">Zutritt </w:t>
      </w:r>
      <w:r w:rsidR="00E84A81" w:rsidRPr="00573A4D">
        <w:rPr>
          <w:rFonts w:ascii="Arial" w:hAnsi="Arial" w:cs="Arial"/>
        </w:rPr>
        <w:t xml:space="preserve">(nach Absprache) </w:t>
      </w:r>
      <w:r w:rsidRPr="00573A4D">
        <w:rPr>
          <w:rFonts w:ascii="Arial" w:hAnsi="Arial" w:cs="Arial"/>
        </w:rPr>
        <w:t>zu allen relevanten Bereichen sowie Einsicht in alle qualitätsrelevanten</w:t>
      </w:r>
      <w:r w:rsidR="006245CC" w:rsidRPr="00573A4D">
        <w:rPr>
          <w:rFonts w:ascii="Arial" w:hAnsi="Arial" w:cs="Arial"/>
        </w:rPr>
        <w:t xml:space="preserve"> </w:t>
      </w:r>
      <w:r w:rsidRPr="00573A4D">
        <w:rPr>
          <w:rFonts w:ascii="Arial" w:hAnsi="Arial" w:cs="Arial"/>
        </w:rPr>
        <w:t>Dokumente, insbesondere in die vom Lieferanten zu e</w:t>
      </w:r>
      <w:r w:rsidR="006245CC" w:rsidRPr="00573A4D">
        <w:rPr>
          <w:rFonts w:ascii="Arial" w:hAnsi="Arial" w:cs="Arial"/>
        </w:rPr>
        <w:t xml:space="preserve">rstellenden Fehler-Möglichkeit </w:t>
      </w:r>
      <w:r w:rsidRPr="00573A4D">
        <w:rPr>
          <w:rFonts w:ascii="Arial" w:hAnsi="Arial" w:cs="Arial"/>
        </w:rPr>
        <w:t>und</w:t>
      </w:r>
      <w:r w:rsidR="006245CC" w:rsidRPr="00573A4D">
        <w:rPr>
          <w:rFonts w:ascii="Arial" w:hAnsi="Arial" w:cs="Arial"/>
        </w:rPr>
        <w:t xml:space="preserve"> </w:t>
      </w:r>
      <w:r w:rsidR="002C5122" w:rsidRPr="00573A4D">
        <w:rPr>
          <w:rFonts w:ascii="Arial" w:hAnsi="Arial" w:cs="Arial"/>
        </w:rPr>
        <w:t>Einfluss</w:t>
      </w:r>
      <w:r w:rsidRPr="00573A4D">
        <w:rPr>
          <w:rFonts w:ascii="Arial" w:hAnsi="Arial" w:cs="Arial"/>
        </w:rPr>
        <w:t>-Analysen (</w:t>
      </w:r>
      <w:proofErr w:type="spellStart"/>
      <w:r w:rsidRPr="00573A4D">
        <w:rPr>
          <w:rFonts w:ascii="Arial" w:hAnsi="Arial" w:cs="Arial"/>
        </w:rPr>
        <w:t>FMEA’s</w:t>
      </w:r>
      <w:proofErr w:type="spellEnd"/>
      <w:r w:rsidRPr="00573A4D">
        <w:rPr>
          <w:rFonts w:ascii="Arial" w:hAnsi="Arial" w:cs="Arial"/>
        </w:rPr>
        <w:t>). Der Auditor ist berechtigt von den qualitätsrelevanten Dokumenten</w:t>
      </w:r>
      <w:r w:rsidR="006245CC" w:rsidRPr="00573A4D">
        <w:rPr>
          <w:rFonts w:ascii="Arial" w:hAnsi="Arial" w:cs="Arial"/>
        </w:rPr>
        <w:t xml:space="preserve"> </w:t>
      </w:r>
      <w:r w:rsidRPr="00573A4D">
        <w:rPr>
          <w:rFonts w:ascii="Arial" w:hAnsi="Arial" w:cs="Arial"/>
        </w:rPr>
        <w:t xml:space="preserve">– mit Ausnahme von </w:t>
      </w:r>
      <w:proofErr w:type="spellStart"/>
      <w:r w:rsidRPr="00573A4D">
        <w:rPr>
          <w:rFonts w:ascii="Arial" w:hAnsi="Arial" w:cs="Arial"/>
        </w:rPr>
        <w:t>FMEA’s</w:t>
      </w:r>
      <w:proofErr w:type="spellEnd"/>
      <w:r w:rsidRPr="00573A4D">
        <w:rPr>
          <w:rFonts w:ascii="Arial" w:hAnsi="Arial" w:cs="Arial"/>
        </w:rPr>
        <w:t xml:space="preserve"> </w:t>
      </w:r>
      <w:r w:rsidR="006245CC" w:rsidRPr="00573A4D">
        <w:rPr>
          <w:rFonts w:ascii="Arial" w:hAnsi="Arial" w:cs="Arial"/>
        </w:rPr>
        <w:t>–</w:t>
      </w:r>
      <w:r w:rsidRPr="00573A4D">
        <w:rPr>
          <w:rFonts w:ascii="Arial" w:hAnsi="Arial" w:cs="Arial"/>
        </w:rPr>
        <w:t xml:space="preserve"> </w:t>
      </w:r>
      <w:r w:rsidR="006245CC" w:rsidRPr="00573A4D">
        <w:rPr>
          <w:rFonts w:ascii="Arial" w:hAnsi="Arial" w:cs="Arial"/>
        </w:rPr>
        <w:t>in Absprache mit de</w:t>
      </w:r>
      <w:r w:rsidR="002C5122" w:rsidRPr="00573A4D">
        <w:rPr>
          <w:rFonts w:ascii="Arial" w:hAnsi="Arial" w:cs="Arial"/>
        </w:rPr>
        <w:t>m</w:t>
      </w:r>
      <w:r w:rsidR="006245CC" w:rsidRPr="00573A4D">
        <w:rPr>
          <w:rFonts w:ascii="Arial" w:hAnsi="Arial" w:cs="Arial"/>
        </w:rPr>
        <w:t xml:space="preserve"> Lieferant/Unterlieferant </w:t>
      </w:r>
      <w:r w:rsidRPr="00573A4D">
        <w:rPr>
          <w:rFonts w:ascii="Arial" w:hAnsi="Arial" w:cs="Arial"/>
        </w:rPr>
        <w:t xml:space="preserve">Kopien zu erstellen und diese mitzunehmen. </w:t>
      </w:r>
      <w:r w:rsidRPr="00890075">
        <w:rPr>
          <w:rFonts w:ascii="Arial" w:hAnsi="Arial" w:cs="Arial"/>
        </w:rPr>
        <w:t>Dabei</w:t>
      </w:r>
      <w:r w:rsidR="00B81D12">
        <w:rPr>
          <w:rFonts w:ascii="Arial" w:hAnsi="Arial" w:cs="Arial"/>
        </w:rPr>
        <w:t xml:space="preserve"> </w:t>
      </w:r>
      <w:r w:rsidRPr="00890075">
        <w:rPr>
          <w:rFonts w:ascii="Arial" w:hAnsi="Arial" w:cs="Arial"/>
        </w:rPr>
        <w:t>werden angemessene Einschränkungen des Lieferanten zur Sicherung seiner Betriebsgeheimnisse</w:t>
      </w:r>
      <w:r w:rsidR="006245CC">
        <w:rPr>
          <w:rFonts w:ascii="Arial" w:hAnsi="Arial" w:cs="Arial"/>
        </w:rPr>
        <w:t xml:space="preserve"> </w:t>
      </w:r>
      <w:r w:rsidRPr="00890075">
        <w:rPr>
          <w:rFonts w:ascii="Arial" w:hAnsi="Arial" w:cs="Arial"/>
        </w:rPr>
        <w:t xml:space="preserve">akzeptiert. Sofern nicht anders vereinbart, ist das </w:t>
      </w:r>
      <w:proofErr w:type="spellStart"/>
      <w:r w:rsidRPr="00890075">
        <w:rPr>
          <w:rFonts w:ascii="Arial" w:hAnsi="Arial" w:cs="Arial"/>
        </w:rPr>
        <w:t>Auditierungssystem</w:t>
      </w:r>
      <w:proofErr w:type="spellEnd"/>
      <w:r w:rsidRPr="00890075">
        <w:rPr>
          <w:rFonts w:ascii="Arial" w:hAnsi="Arial" w:cs="Arial"/>
        </w:rPr>
        <w:t xml:space="preserve"> </w:t>
      </w:r>
      <w:r w:rsidR="00E84A81" w:rsidRPr="00573A4D">
        <w:rPr>
          <w:rFonts w:ascii="Arial" w:hAnsi="Arial" w:cs="Arial"/>
        </w:rPr>
        <w:t xml:space="preserve">bei </w:t>
      </w:r>
      <w:r w:rsidR="00F60EF0" w:rsidRPr="00573A4D">
        <w:rPr>
          <w:rFonts w:ascii="Arial" w:hAnsi="Arial" w:cs="Arial"/>
        </w:rPr>
        <w:t>Erstfreigabe</w:t>
      </w:r>
      <w:r w:rsidR="00E84A81" w:rsidRPr="00573A4D">
        <w:rPr>
          <w:rFonts w:ascii="Arial" w:hAnsi="Arial" w:cs="Arial"/>
        </w:rPr>
        <w:t xml:space="preserve"> des Lieferanten die Potentialanalyse nach VDA 6.3. Bei</w:t>
      </w:r>
      <w:r w:rsidR="006245CC" w:rsidRPr="00573A4D">
        <w:rPr>
          <w:rFonts w:ascii="Arial" w:hAnsi="Arial" w:cs="Arial"/>
        </w:rPr>
        <w:t xml:space="preserve"> </w:t>
      </w:r>
      <w:r w:rsidR="00E84A81" w:rsidRPr="00573A4D">
        <w:rPr>
          <w:rFonts w:ascii="Arial" w:hAnsi="Arial" w:cs="Arial"/>
        </w:rPr>
        <w:t xml:space="preserve">Qualitätsproblemen und Prozessabnahmen wird die Auditierung nach </w:t>
      </w:r>
      <w:r w:rsidR="00A616F0" w:rsidRPr="00573A4D">
        <w:rPr>
          <w:rFonts w:ascii="Arial" w:hAnsi="Arial" w:cs="Arial"/>
        </w:rPr>
        <w:t xml:space="preserve">VDA </w:t>
      </w:r>
      <w:r w:rsidRPr="00573A4D">
        <w:rPr>
          <w:rFonts w:ascii="Arial" w:hAnsi="Arial" w:cs="Arial"/>
        </w:rPr>
        <w:t xml:space="preserve">6.3 </w:t>
      </w:r>
      <w:r w:rsidR="00A616F0" w:rsidRPr="00573A4D">
        <w:rPr>
          <w:rFonts w:ascii="Arial" w:hAnsi="Arial" w:cs="Arial"/>
        </w:rPr>
        <w:t>angewendet.</w:t>
      </w:r>
    </w:p>
    <w:p w:rsidR="006245CC" w:rsidRPr="00614383" w:rsidRDefault="006245CC" w:rsidP="002C5122">
      <w:pPr>
        <w:autoSpaceDE w:val="0"/>
        <w:autoSpaceDN w:val="0"/>
        <w:adjustRightInd w:val="0"/>
        <w:spacing w:after="0" w:line="240" w:lineRule="auto"/>
        <w:jc w:val="both"/>
        <w:rPr>
          <w:rFonts w:ascii="Arial" w:hAnsi="Arial" w:cs="Arial"/>
          <w:sz w:val="20"/>
          <w:szCs w:val="20"/>
        </w:rPr>
      </w:pPr>
    </w:p>
    <w:p w:rsidR="00890075" w:rsidRDefault="002C5122" w:rsidP="002C5122">
      <w:pPr>
        <w:autoSpaceDE w:val="0"/>
        <w:autoSpaceDN w:val="0"/>
        <w:adjustRightInd w:val="0"/>
        <w:spacing w:after="0" w:line="240" w:lineRule="auto"/>
        <w:jc w:val="both"/>
        <w:rPr>
          <w:rFonts w:ascii="Arial" w:hAnsi="Arial" w:cs="Arial"/>
        </w:rPr>
      </w:pPr>
      <w:r>
        <w:rPr>
          <w:rFonts w:ascii="Arial" w:hAnsi="Arial" w:cs="Arial"/>
        </w:rPr>
        <w:t xml:space="preserve">(2) </w:t>
      </w:r>
      <w:r w:rsidR="00890075" w:rsidRPr="00890075">
        <w:rPr>
          <w:rFonts w:ascii="Arial" w:hAnsi="Arial" w:cs="Arial"/>
        </w:rPr>
        <w:t>Treten Qualitätsprobleme auf, die durch Leistungen und/oder Lieferungen von Unterlieferanten</w:t>
      </w:r>
      <w:r w:rsidR="00E84162">
        <w:rPr>
          <w:rFonts w:ascii="Arial" w:hAnsi="Arial" w:cs="Arial"/>
        </w:rPr>
        <w:t xml:space="preserve"> </w:t>
      </w:r>
      <w:r w:rsidR="00890075" w:rsidRPr="00890075">
        <w:rPr>
          <w:rFonts w:ascii="Arial" w:hAnsi="Arial" w:cs="Arial"/>
        </w:rPr>
        <w:t>verursacht werden, hat der Lieferant auf Anfrage des Kunden die Möglichkeit eines gemeinsamen</w:t>
      </w:r>
      <w:r w:rsidR="00E84162">
        <w:rPr>
          <w:rFonts w:ascii="Arial" w:hAnsi="Arial" w:cs="Arial"/>
        </w:rPr>
        <w:t xml:space="preserve"> </w:t>
      </w:r>
      <w:r w:rsidR="00890075" w:rsidRPr="00890075">
        <w:rPr>
          <w:rFonts w:ascii="Arial" w:hAnsi="Arial" w:cs="Arial"/>
        </w:rPr>
        <w:t>Audits beim Unterlieferanten zu klären. Das Ergebnis des Audits wird dem Kunden</w:t>
      </w:r>
      <w:r w:rsidR="00E84162">
        <w:rPr>
          <w:rFonts w:ascii="Arial" w:hAnsi="Arial" w:cs="Arial"/>
        </w:rPr>
        <w:t xml:space="preserve"> </w:t>
      </w:r>
      <w:r w:rsidR="00890075" w:rsidRPr="00890075">
        <w:rPr>
          <w:rFonts w:ascii="Arial" w:hAnsi="Arial" w:cs="Arial"/>
        </w:rPr>
        <w:t>vom Lieferanten mitgeteilt. Werden Abweichungen festgestellt, so verpflichtet sich der</w:t>
      </w:r>
      <w:r w:rsidR="00E84162">
        <w:rPr>
          <w:rFonts w:ascii="Arial" w:hAnsi="Arial" w:cs="Arial"/>
        </w:rPr>
        <w:t xml:space="preserve"> </w:t>
      </w:r>
      <w:r w:rsidR="00890075" w:rsidRPr="00890075">
        <w:rPr>
          <w:rFonts w:ascii="Arial" w:hAnsi="Arial" w:cs="Arial"/>
        </w:rPr>
        <w:t>Lieferant, einen abgestimmten Maßnahmenplan mit Terminen aufzustellen und umzusetzen.</w:t>
      </w:r>
    </w:p>
    <w:p w:rsidR="00E84162" w:rsidRDefault="00E84162" w:rsidP="00890075">
      <w:pPr>
        <w:autoSpaceDE w:val="0"/>
        <w:autoSpaceDN w:val="0"/>
        <w:adjustRightInd w:val="0"/>
        <w:spacing w:after="0" w:line="240" w:lineRule="auto"/>
        <w:rPr>
          <w:rFonts w:ascii="Arial" w:hAnsi="Arial" w:cs="Arial"/>
          <w:b/>
          <w:bCs/>
        </w:rPr>
      </w:pPr>
    </w:p>
    <w:p w:rsidR="00F769DE" w:rsidRPr="00614383" w:rsidRDefault="00F769DE" w:rsidP="00890075">
      <w:pPr>
        <w:autoSpaceDE w:val="0"/>
        <w:autoSpaceDN w:val="0"/>
        <w:adjustRightInd w:val="0"/>
        <w:spacing w:after="0" w:line="240" w:lineRule="auto"/>
        <w:rPr>
          <w:rFonts w:ascii="Arial" w:hAnsi="Arial" w:cs="Arial"/>
          <w:b/>
          <w:bCs/>
          <w:sz w:val="16"/>
          <w:szCs w:val="16"/>
        </w:rPr>
      </w:pPr>
    </w:p>
    <w:p w:rsidR="00E84162" w:rsidRDefault="00F60EF0" w:rsidP="00890075">
      <w:pPr>
        <w:autoSpaceDE w:val="0"/>
        <w:autoSpaceDN w:val="0"/>
        <w:adjustRightInd w:val="0"/>
        <w:spacing w:after="0" w:line="240" w:lineRule="auto"/>
        <w:rPr>
          <w:rFonts w:ascii="Arial" w:hAnsi="Arial" w:cs="Arial"/>
          <w:b/>
          <w:bCs/>
        </w:rPr>
      </w:pPr>
      <w:r>
        <w:rPr>
          <w:noProof/>
        </w:rPr>
        <mc:AlternateContent>
          <mc:Choice Requires="wps">
            <w:drawing>
              <wp:inline distT="0" distB="0" distL="0" distR="0">
                <wp:extent cx="5646420" cy="350520"/>
                <wp:effectExtent l="23495" t="22860" r="35560" b="45720"/>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350520"/>
                        </a:xfrm>
                        <a:prstGeom prst="rect">
                          <a:avLst/>
                        </a:prstGeom>
                        <a:solidFill>
                          <a:schemeClr val="bg1">
                            <a:lumMod val="85000"/>
                            <a:lumOff val="0"/>
                          </a:schemeClr>
                        </a:solidFill>
                        <a:ln w="38100">
                          <a:solidFill>
                            <a:schemeClr val="bg1">
                              <a:lumMod val="50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E84162" w:rsidRPr="004A2D63" w:rsidRDefault="00E84162" w:rsidP="004A2D63">
                            <w:pPr>
                              <w:pStyle w:val="berschrift1"/>
                              <w:spacing w:before="0"/>
                              <w:jc w:val="center"/>
                              <w:rPr>
                                <w:rFonts w:ascii="Arial" w:hAnsi="Arial" w:cs="Arial"/>
                                <w:color w:val="auto"/>
                                <w:sz w:val="32"/>
                                <w:szCs w:val="32"/>
                              </w:rPr>
                            </w:pPr>
                            <w:bookmarkStart w:id="17" w:name="_Toc317692404"/>
                            <w:bookmarkStart w:id="18" w:name="_Toc321326065"/>
                            <w:r w:rsidRPr="004A2D63">
                              <w:rPr>
                                <w:rFonts w:ascii="Arial" w:hAnsi="Arial" w:cs="Arial"/>
                                <w:color w:val="auto"/>
                                <w:sz w:val="32"/>
                                <w:szCs w:val="32"/>
                              </w:rPr>
                              <w:t>§ 5 Dokumentation</w:t>
                            </w:r>
                            <w:bookmarkEnd w:id="17"/>
                            <w:bookmarkEnd w:id="18"/>
                          </w:p>
                          <w:p w:rsidR="00E84162" w:rsidRPr="00890075" w:rsidRDefault="00E84162" w:rsidP="00E84162"/>
                        </w:txbxContent>
                      </wps:txbx>
                      <wps:bodyPr rot="0" vert="horz" wrap="square" lIns="91440" tIns="45720" rIns="91440" bIns="45720" anchor="t" anchorCtr="0" upright="1">
                        <a:noAutofit/>
                      </wps:bodyPr>
                    </wps:wsp>
                  </a:graphicData>
                </a:graphic>
              </wp:inline>
            </w:drawing>
          </mc:Choice>
          <mc:Fallback>
            <w:pict>
              <v:shape id="Text Box 29" o:spid="_x0000_s1033" type="#_x0000_t202" style="width:444.6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7algIAAJgFAAAOAAAAZHJzL2Uyb0RvYy54bWysVE1vGyEQvVfqf0Dcm11/xl5lHaVOU1VK&#10;P6Sk6nkM7C4qCxSwd5Nf34G1XaeRerB6QTDAm5k3b+bqum8V2QnnpdElHV3klAjNDJe6Lun3x7t3&#10;C0p8AM1BGS1K+iQ8vV69fXPV2UKMTWMUF44giPZFZ0vahGCLLPOsES34C2OFxsvKuBYCHl2dcQcd&#10;orcqG+f5POuM49YZJrxH6+1wSVcJv6oEC1+ryotAVEkxtpBWl9ZNXLPVFRS1A9tItg8DzoiiBanR&#10;6RHqFgKQrZOvoFrJnPGmChfMtJmpKslEygGzGeV/ZfPQgBUpFyTH2yNN/v/Bsi+7b45IjrWbUKKh&#10;xRo9ij6Q96Yn42Xkp7O+wGcPFh+GHu34NuXq7b1hPz3RZt2ArsWNc6ZrBHCMbxR/ZidfBxwfQTbd&#10;Z8PRD2yDSUB95dpIHtJBEB3r9HSsTYyFoXE2n86nY7xieDeZ5TPcRxdQHH5b58NHYVoSNyV1WPuE&#10;Drt7H4anhyfRmTdK8jupVDpEvYm1cmQHqJRNPWSoti2GOtgWszzf6wXNqKrBfIgiKTYipJhegCtN&#10;Oox5McL/53iOjs/z3MqA3aVkW9JFBNmjxBp90Bw5gSKAVMMeqVQ6mkTqGyQtHswWIR4a3hEuI63j&#10;xWSJPc0lNtFkkc/z5SUloGrsfhYcJc6EHzI0SbqxiCnhl+yq8Jrdf+UIBSjbwMD38SGG+5LzY6Sp&#10;AidJJBlG5Q0aDP2mT4q/PKh7Y/gT6hJDT+LDcYabxrhnSjocDSX1v7bgBCXqk0ZtL0fTaZwl6TCd&#10;XUZVutObzekNaIZQJQ1IU9quwzB/ttbJukFPAxva3GA/VDJJNTbOENW+i7D9U1r7URXny+k5vfoz&#10;UFe/AQAA//8DAFBLAwQUAAYACAAAACEALkrET90AAAAEAQAADwAAAGRycy9kb3ducmV2LnhtbEyP&#10;wU7DMBBE70j9B2srcaMORkUhjVO1lUCoF9TQA0c33iYR8TqynSbw9Rgu5bLSaEYzb/P1ZDp2Qedb&#10;SxLuFwkwpMrqlmoJx/fnuxSYD4q06iyhhC/0sC5mN7nKtB3pgJcy1CyWkM+UhCaEPuPcVw0a5Re2&#10;R4re2TqjQpSu5tqpMZabjoskeeRGtRQXGtXjrsHqsxyMhHJfbT8epsP++zi8DeLl1Y1i56S8nU+b&#10;FbCAU7iG4Rc/okMRmU52IO1ZJyE+Ev5u9NL0SQA7SVguBfAi5//hix8AAAD//wMAUEsBAi0AFAAG&#10;AAgAAAAhALaDOJL+AAAA4QEAABMAAAAAAAAAAAAAAAAAAAAAAFtDb250ZW50X1R5cGVzXS54bWxQ&#10;SwECLQAUAAYACAAAACEAOP0h/9YAAACUAQAACwAAAAAAAAAAAAAAAAAvAQAAX3JlbHMvLnJlbHNQ&#10;SwECLQAUAAYACAAAACEA7zVe2pYCAACYBQAADgAAAAAAAAAAAAAAAAAuAgAAZHJzL2Uyb0RvYy54&#10;bWxQSwECLQAUAAYACAAAACEALkrET90AAAAEAQAADwAAAAAAAAAAAAAAAADwBAAAZHJzL2Rvd25y&#10;ZXYueG1sUEsFBgAAAAAEAAQA8wAAAPoFAAAAAA==&#10;" fillcolor="#d8d8d8 [2732]" strokecolor="#7f7f7f [1612]" strokeweight="3pt">
                <v:shadow on="t" color="#7f7f7f [1601]" opacity=".5" offset="1pt"/>
                <v:textbox>
                  <w:txbxContent>
                    <w:p w:rsidR="00E84162" w:rsidRPr="004A2D63" w:rsidRDefault="00E84162" w:rsidP="004A2D63">
                      <w:pPr>
                        <w:pStyle w:val="berschrift1"/>
                        <w:spacing w:before="0"/>
                        <w:jc w:val="center"/>
                        <w:rPr>
                          <w:rFonts w:ascii="Arial" w:hAnsi="Arial" w:cs="Arial"/>
                          <w:color w:val="auto"/>
                          <w:sz w:val="32"/>
                          <w:szCs w:val="32"/>
                        </w:rPr>
                      </w:pPr>
                      <w:bookmarkStart w:id="19" w:name="_Toc317692404"/>
                      <w:bookmarkStart w:id="20" w:name="_Toc321326065"/>
                      <w:r w:rsidRPr="004A2D63">
                        <w:rPr>
                          <w:rFonts w:ascii="Arial" w:hAnsi="Arial" w:cs="Arial"/>
                          <w:color w:val="auto"/>
                          <w:sz w:val="32"/>
                          <w:szCs w:val="32"/>
                        </w:rPr>
                        <w:t>§ 5 Dokumentation</w:t>
                      </w:r>
                      <w:bookmarkEnd w:id="19"/>
                      <w:bookmarkEnd w:id="20"/>
                    </w:p>
                    <w:p w:rsidR="00E84162" w:rsidRPr="00890075" w:rsidRDefault="00E84162" w:rsidP="00E84162"/>
                  </w:txbxContent>
                </v:textbox>
                <w10:anchorlock/>
              </v:shape>
            </w:pict>
          </mc:Fallback>
        </mc:AlternateContent>
      </w:r>
    </w:p>
    <w:p w:rsidR="00E84162" w:rsidRDefault="00E84162" w:rsidP="00890075">
      <w:pPr>
        <w:autoSpaceDE w:val="0"/>
        <w:autoSpaceDN w:val="0"/>
        <w:adjustRightInd w:val="0"/>
        <w:spacing w:after="0" w:line="240" w:lineRule="auto"/>
        <w:rPr>
          <w:rFonts w:ascii="Arial" w:hAnsi="Arial" w:cs="Arial"/>
        </w:rPr>
      </w:pPr>
    </w:p>
    <w:p w:rsidR="00890075" w:rsidRDefault="00890075" w:rsidP="002C5122">
      <w:pPr>
        <w:autoSpaceDE w:val="0"/>
        <w:autoSpaceDN w:val="0"/>
        <w:adjustRightInd w:val="0"/>
        <w:spacing w:after="0" w:line="240" w:lineRule="auto"/>
        <w:jc w:val="both"/>
        <w:rPr>
          <w:rFonts w:ascii="Arial" w:hAnsi="Arial" w:cs="Arial"/>
        </w:rPr>
      </w:pPr>
      <w:r w:rsidRPr="00890075">
        <w:rPr>
          <w:rFonts w:ascii="Arial" w:hAnsi="Arial" w:cs="Arial"/>
        </w:rPr>
        <w:t>Der Lieferant wird Prüfdokumentationen zur Rückverfolgbarkeit der Vertragsprodukte nach VDA über</w:t>
      </w:r>
      <w:r w:rsidR="00E84162">
        <w:rPr>
          <w:rFonts w:ascii="Arial" w:hAnsi="Arial" w:cs="Arial"/>
        </w:rPr>
        <w:t xml:space="preserve"> </w:t>
      </w:r>
      <w:r w:rsidRPr="00890075">
        <w:rPr>
          <w:rFonts w:ascii="Arial" w:hAnsi="Arial" w:cs="Arial"/>
        </w:rPr>
        <w:t>mindestens 3 Jahre für Standartteile bzw. mindestens 15 Jahre bei Teilen mit besonderer Archivierung</w:t>
      </w:r>
      <w:r w:rsidR="00E84162">
        <w:rPr>
          <w:rFonts w:ascii="Arial" w:hAnsi="Arial" w:cs="Arial"/>
        </w:rPr>
        <w:t xml:space="preserve"> </w:t>
      </w:r>
      <w:r w:rsidRPr="00890075">
        <w:rPr>
          <w:rFonts w:ascii="Arial" w:hAnsi="Arial" w:cs="Arial"/>
        </w:rPr>
        <w:t>(A-Teile) aufbewahren. Hierfür ist der jeweils aktuelle Stand der VDA-Broschüre 1 „Nachweisführung“</w:t>
      </w:r>
      <w:r w:rsidR="00E84162">
        <w:rPr>
          <w:rFonts w:ascii="Arial" w:hAnsi="Arial" w:cs="Arial"/>
        </w:rPr>
        <w:t xml:space="preserve"> </w:t>
      </w:r>
      <w:r w:rsidRPr="00890075">
        <w:rPr>
          <w:rFonts w:ascii="Arial" w:hAnsi="Arial" w:cs="Arial"/>
        </w:rPr>
        <w:t>(Leitfaden zur Dokumentation und Archivierung von Qualitätsforderungen und Qualitätsaufzeichnungen)</w:t>
      </w:r>
      <w:r w:rsidR="00E84162">
        <w:rPr>
          <w:rFonts w:ascii="Arial" w:hAnsi="Arial" w:cs="Arial"/>
        </w:rPr>
        <w:t xml:space="preserve"> </w:t>
      </w:r>
      <w:r w:rsidRPr="00890075">
        <w:rPr>
          <w:rFonts w:ascii="Arial" w:hAnsi="Arial" w:cs="Arial"/>
        </w:rPr>
        <w:t>zu beachten. Hinsichtlich solcher Dokumente, die Aussagen zum Herstellungsprozess</w:t>
      </w:r>
      <w:r w:rsidR="00E84162">
        <w:rPr>
          <w:rFonts w:ascii="Arial" w:hAnsi="Arial" w:cs="Arial"/>
        </w:rPr>
        <w:t xml:space="preserve"> </w:t>
      </w:r>
      <w:r w:rsidRPr="00890075">
        <w:rPr>
          <w:rFonts w:ascii="Arial" w:hAnsi="Arial" w:cs="Arial"/>
        </w:rPr>
        <w:t>bzw. zur Qualität eines konkreten Einzelteiles enthalten, beginnt die Aufbewahrungsfrist mit dem Herstellungszeitpunkt</w:t>
      </w:r>
      <w:r w:rsidR="002C5122">
        <w:rPr>
          <w:rFonts w:ascii="Arial" w:hAnsi="Arial" w:cs="Arial"/>
        </w:rPr>
        <w:t xml:space="preserve"> </w:t>
      </w:r>
      <w:r w:rsidRPr="00890075">
        <w:rPr>
          <w:rFonts w:ascii="Arial" w:hAnsi="Arial" w:cs="Arial"/>
        </w:rPr>
        <w:t>des betreffenden Einzelteils. Hinsichtlich solcher Dokumente, die vor, bei oder kurz</w:t>
      </w:r>
      <w:r w:rsidR="002C5122">
        <w:rPr>
          <w:rFonts w:ascii="Arial" w:hAnsi="Arial" w:cs="Arial"/>
        </w:rPr>
        <w:t xml:space="preserve"> </w:t>
      </w:r>
      <w:r w:rsidRPr="00890075">
        <w:rPr>
          <w:rFonts w:ascii="Arial" w:hAnsi="Arial" w:cs="Arial"/>
        </w:rPr>
        <w:t>nach Serienstart erstellt wurden und die während der gesamten Serienfertigung von Bedeutung sind,</w:t>
      </w:r>
      <w:r w:rsidR="00E84162">
        <w:rPr>
          <w:rFonts w:ascii="Arial" w:hAnsi="Arial" w:cs="Arial"/>
        </w:rPr>
        <w:t xml:space="preserve"> </w:t>
      </w:r>
      <w:r w:rsidRPr="00890075">
        <w:rPr>
          <w:rFonts w:ascii="Arial" w:hAnsi="Arial" w:cs="Arial"/>
        </w:rPr>
        <w:t>beginnt die Aufbewahrungsfrist mit dem Ende der Serienfertigung.</w:t>
      </w:r>
    </w:p>
    <w:p w:rsidR="00E84162" w:rsidRDefault="00E84162" w:rsidP="00890075">
      <w:pPr>
        <w:autoSpaceDE w:val="0"/>
        <w:autoSpaceDN w:val="0"/>
        <w:adjustRightInd w:val="0"/>
        <w:spacing w:after="0" w:line="240" w:lineRule="auto"/>
        <w:rPr>
          <w:rFonts w:ascii="Arial" w:hAnsi="Arial" w:cs="Arial"/>
        </w:rPr>
      </w:pPr>
    </w:p>
    <w:p w:rsidR="00F769DE" w:rsidRPr="00614383" w:rsidRDefault="00F769DE" w:rsidP="00890075">
      <w:pPr>
        <w:autoSpaceDE w:val="0"/>
        <w:autoSpaceDN w:val="0"/>
        <w:adjustRightInd w:val="0"/>
        <w:spacing w:after="0" w:line="240" w:lineRule="auto"/>
        <w:rPr>
          <w:rFonts w:ascii="Arial" w:hAnsi="Arial" w:cs="Arial"/>
          <w:sz w:val="16"/>
          <w:szCs w:val="16"/>
        </w:rPr>
      </w:pPr>
    </w:p>
    <w:p w:rsidR="00E84162" w:rsidRDefault="00F60EF0" w:rsidP="00890075">
      <w:pPr>
        <w:autoSpaceDE w:val="0"/>
        <w:autoSpaceDN w:val="0"/>
        <w:adjustRightInd w:val="0"/>
        <w:spacing w:after="0" w:line="240" w:lineRule="auto"/>
        <w:rPr>
          <w:rFonts w:ascii="Arial" w:hAnsi="Arial" w:cs="Arial"/>
        </w:rPr>
      </w:pPr>
      <w:r>
        <w:rPr>
          <w:noProof/>
        </w:rPr>
        <mc:AlternateContent>
          <mc:Choice Requires="wps">
            <w:drawing>
              <wp:inline distT="0" distB="0" distL="0" distR="0">
                <wp:extent cx="5646420" cy="350520"/>
                <wp:effectExtent l="23495" t="26670" r="35560" b="51435"/>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350520"/>
                        </a:xfrm>
                        <a:prstGeom prst="rect">
                          <a:avLst/>
                        </a:prstGeom>
                        <a:solidFill>
                          <a:schemeClr val="bg1">
                            <a:lumMod val="85000"/>
                            <a:lumOff val="0"/>
                          </a:schemeClr>
                        </a:solidFill>
                        <a:ln w="38100">
                          <a:solidFill>
                            <a:schemeClr val="bg1">
                              <a:lumMod val="50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E84162" w:rsidRPr="004A2D63" w:rsidRDefault="00E84162" w:rsidP="004A2D63">
                            <w:pPr>
                              <w:pStyle w:val="berschrift1"/>
                              <w:spacing w:before="0"/>
                              <w:jc w:val="center"/>
                              <w:rPr>
                                <w:rFonts w:ascii="Arial" w:hAnsi="Arial" w:cs="Arial"/>
                                <w:color w:val="auto"/>
                                <w:sz w:val="32"/>
                                <w:szCs w:val="32"/>
                              </w:rPr>
                            </w:pPr>
                            <w:bookmarkStart w:id="21" w:name="_Toc317692405"/>
                            <w:bookmarkStart w:id="22" w:name="_Toc321326066"/>
                            <w:r w:rsidRPr="004A2D63">
                              <w:rPr>
                                <w:rFonts w:ascii="Arial" w:hAnsi="Arial" w:cs="Arial"/>
                                <w:color w:val="auto"/>
                                <w:sz w:val="32"/>
                                <w:szCs w:val="32"/>
                              </w:rPr>
                              <w:t>§ 6 Produktlebenslauf</w:t>
                            </w:r>
                            <w:bookmarkEnd w:id="21"/>
                            <w:bookmarkEnd w:id="22"/>
                          </w:p>
                          <w:p w:rsidR="00E84162" w:rsidRPr="00890075" w:rsidRDefault="00E84162" w:rsidP="00E84162"/>
                        </w:txbxContent>
                      </wps:txbx>
                      <wps:bodyPr rot="0" vert="horz" wrap="square" lIns="91440" tIns="45720" rIns="91440" bIns="45720" anchor="t" anchorCtr="0" upright="1">
                        <a:noAutofit/>
                      </wps:bodyPr>
                    </wps:wsp>
                  </a:graphicData>
                </a:graphic>
              </wp:inline>
            </w:drawing>
          </mc:Choice>
          <mc:Fallback>
            <w:pict>
              <v:shape id="Text Box 28" o:spid="_x0000_s1034" type="#_x0000_t202" style="width:444.6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AIlQIAAJgFAAAOAAAAZHJzL2Uyb0RvYy54bWysVE1v2zAMvQ/YfxB0X+2kSeoadYquXYcB&#10;+wLaYWdGkm1h+pqkxO5+/Sg5zdIV2KHYRZAo6ZF8fOTF5agV2QkfpDUNnZ2UlAjDLJema+i3+9s3&#10;FSUhguGgrBENfRCBXq5fv7oYXC3mtreKC08QxIR6cA3tY3R1UQTWCw3hxDph8LK1XkPEo+8K7mFA&#10;dK2KeVmuisF67rxlIgS03kyXdJ3x21aw+KVtg4hENRRji3n1ed2ktVhfQN15cL1k+zDgBVFokAad&#10;HqBuIALZevkMSkvmbbBtPGFWF7ZtJRM5B8xmVv6VzV0PTuRckJzgDjSF/wfLPu++eiI51m5OiQGN&#10;NboXYyRv7UjmVeJncKHGZ3cOH8YR7fg25xrcR8t+BGLsdQ+mE1fe26EXwDG+WfpZHH2dcEIC2Qyf&#10;LEc/sI02A42t14k8pIMgOtbp4VCbFAtD43K1WC3meMXw7nRZLnGfXED9+Nv5EN8Lq0naNNRj7TM6&#10;7D6GOD19fJKcBaskv5VK5UPSm7hWnuwAlbLppgzVVmOok61aluVeL2hGVU3mxyiyYhNCjukJuDJk&#10;wJirGf5/iefk+GWetYzYXUrqhlYJZI+SavTOcOQE6ghSTXukUplkErlvkLR0sFuEuOv5QLhMtM6r&#10;03PsaS6xiU6rclWen1ECqsPuZ9FT4m38LmOfpZuKmBN+yq6Kz9n9V45Qg3I9THwfHmK4Tzk/RJor&#10;cJRElmFS3qTBOG7GrPiDujeWP6AuMfQsPhxnuOmt/0XJgKOhoeHnFrygRH0wqO3z2WKRZkk+LJZn&#10;SZX++GZzfAOGIVRDI9KUt9dxmj9b52XXo6eJDWOvsB9amaWaGmeKat9F2P45rf2oSvPl+Jxf/Rmo&#10;698AAAD//wMAUEsDBBQABgAIAAAAIQAuSsRP3QAAAAQBAAAPAAAAZHJzL2Rvd25yZXYueG1sTI/B&#10;TsMwEETvSP0Haytxow5GRSGNU7WVQKgX1NADRzfeJhHxOrKdJvD1GC7lstJoRjNv8/VkOnZB51tL&#10;Eu4XCTCkyuqWagnH9+e7FJgPirTqLKGEL/SwLmY3ucq0HemAlzLULJaQz5SEJoQ+49xXDRrlF7ZH&#10;it7ZOqNClK7m2qkxlpuOiyR55Ea1FBca1eOuweqzHIyEcl9tPx6mw/77OLwN4uXVjWLnpLydT5sV&#10;sIBTuIbhFz+iQxGZTnYg7VknIT4S/m700vRJADtJWC4F8CLn/+GLHwAAAP//AwBQSwECLQAUAAYA&#10;CAAAACEAtoM4kv4AAADhAQAAEwAAAAAAAAAAAAAAAAAAAAAAW0NvbnRlbnRfVHlwZXNdLnhtbFBL&#10;AQItABQABgAIAAAAIQA4/SH/1gAAAJQBAAALAAAAAAAAAAAAAAAAAC8BAABfcmVscy8ucmVsc1BL&#10;AQItABQABgAIAAAAIQBAgGAIlQIAAJgFAAAOAAAAAAAAAAAAAAAAAC4CAABkcnMvZTJvRG9jLnht&#10;bFBLAQItABQABgAIAAAAIQAuSsRP3QAAAAQBAAAPAAAAAAAAAAAAAAAAAO8EAABkcnMvZG93bnJl&#10;di54bWxQSwUGAAAAAAQABADzAAAA+QUAAAAA&#10;" fillcolor="#d8d8d8 [2732]" strokecolor="#7f7f7f [1612]" strokeweight="3pt">
                <v:shadow on="t" color="#7f7f7f [1601]" opacity=".5" offset="1pt"/>
                <v:textbox>
                  <w:txbxContent>
                    <w:p w:rsidR="00E84162" w:rsidRPr="004A2D63" w:rsidRDefault="00E84162" w:rsidP="004A2D63">
                      <w:pPr>
                        <w:pStyle w:val="berschrift1"/>
                        <w:spacing w:before="0"/>
                        <w:jc w:val="center"/>
                        <w:rPr>
                          <w:rFonts w:ascii="Arial" w:hAnsi="Arial" w:cs="Arial"/>
                          <w:color w:val="auto"/>
                          <w:sz w:val="32"/>
                          <w:szCs w:val="32"/>
                        </w:rPr>
                      </w:pPr>
                      <w:bookmarkStart w:id="23" w:name="_Toc317692405"/>
                      <w:bookmarkStart w:id="24" w:name="_Toc321326066"/>
                      <w:r w:rsidRPr="004A2D63">
                        <w:rPr>
                          <w:rFonts w:ascii="Arial" w:hAnsi="Arial" w:cs="Arial"/>
                          <w:color w:val="auto"/>
                          <w:sz w:val="32"/>
                          <w:szCs w:val="32"/>
                        </w:rPr>
                        <w:t>§ 6 Produktlebenslauf</w:t>
                      </w:r>
                      <w:bookmarkEnd w:id="23"/>
                      <w:bookmarkEnd w:id="24"/>
                    </w:p>
                    <w:p w:rsidR="00E84162" w:rsidRPr="00890075" w:rsidRDefault="00E84162" w:rsidP="00E84162"/>
                  </w:txbxContent>
                </v:textbox>
                <w10:anchorlock/>
              </v:shape>
            </w:pict>
          </mc:Fallback>
        </mc:AlternateContent>
      </w:r>
    </w:p>
    <w:p w:rsidR="00E84162" w:rsidRPr="00890075" w:rsidRDefault="00E84162" w:rsidP="00890075">
      <w:pPr>
        <w:autoSpaceDE w:val="0"/>
        <w:autoSpaceDN w:val="0"/>
        <w:adjustRightInd w:val="0"/>
        <w:spacing w:after="0" w:line="240" w:lineRule="auto"/>
        <w:rPr>
          <w:rFonts w:ascii="Arial" w:hAnsi="Arial" w:cs="Arial"/>
        </w:rPr>
      </w:pPr>
    </w:p>
    <w:p w:rsidR="00890075" w:rsidRDefault="00890075" w:rsidP="002C5122">
      <w:pPr>
        <w:autoSpaceDE w:val="0"/>
        <w:autoSpaceDN w:val="0"/>
        <w:adjustRightInd w:val="0"/>
        <w:spacing w:after="0" w:line="240" w:lineRule="auto"/>
        <w:jc w:val="both"/>
        <w:rPr>
          <w:rFonts w:ascii="Arial" w:hAnsi="Arial" w:cs="Arial"/>
        </w:rPr>
      </w:pPr>
      <w:r w:rsidRPr="00890075">
        <w:rPr>
          <w:rFonts w:ascii="Arial" w:hAnsi="Arial" w:cs="Arial"/>
        </w:rPr>
        <w:lastRenderedPageBreak/>
        <w:t>(1) Wenn der Auftrag an den Lieferanten Serviceleistungen im Rahmen eines Entwicklungsprojektes</w:t>
      </w:r>
      <w:r w:rsidR="00E84162">
        <w:rPr>
          <w:rFonts w:ascii="Arial" w:hAnsi="Arial" w:cs="Arial"/>
        </w:rPr>
        <w:t xml:space="preserve"> </w:t>
      </w:r>
      <w:r w:rsidRPr="00890075">
        <w:rPr>
          <w:rFonts w:ascii="Arial" w:hAnsi="Arial" w:cs="Arial"/>
        </w:rPr>
        <w:t>einschließt, werden die Anforderungsspezifikationen durch den Kunden schriftlich, z.B.</w:t>
      </w:r>
      <w:r w:rsidR="00E84162">
        <w:rPr>
          <w:rFonts w:ascii="Arial" w:hAnsi="Arial" w:cs="Arial"/>
        </w:rPr>
        <w:t xml:space="preserve"> </w:t>
      </w:r>
      <w:r w:rsidRPr="00890075">
        <w:rPr>
          <w:rFonts w:ascii="Arial" w:hAnsi="Arial" w:cs="Arial"/>
        </w:rPr>
        <w:t>in Form eines Lastenheftes, festgelegt. Die Vorgaben des Lastenheftes in der jeweils aktuellen</w:t>
      </w:r>
      <w:r w:rsidR="00E84162">
        <w:rPr>
          <w:rFonts w:ascii="Arial" w:hAnsi="Arial" w:cs="Arial"/>
        </w:rPr>
        <w:t xml:space="preserve"> </w:t>
      </w:r>
      <w:r w:rsidRPr="00890075">
        <w:rPr>
          <w:rFonts w:ascii="Arial" w:hAnsi="Arial" w:cs="Arial"/>
        </w:rPr>
        <w:t>Fassung sind einzuhalten.</w:t>
      </w:r>
    </w:p>
    <w:p w:rsidR="00F769DE" w:rsidRDefault="00F769DE" w:rsidP="002C5122">
      <w:pPr>
        <w:autoSpaceDE w:val="0"/>
        <w:autoSpaceDN w:val="0"/>
        <w:adjustRightInd w:val="0"/>
        <w:spacing w:after="0" w:line="240" w:lineRule="auto"/>
        <w:jc w:val="both"/>
        <w:rPr>
          <w:rFonts w:ascii="Arial" w:hAnsi="Arial" w:cs="Arial"/>
        </w:rPr>
      </w:pPr>
    </w:p>
    <w:p w:rsidR="00614383" w:rsidRDefault="00614383" w:rsidP="002C5122">
      <w:pPr>
        <w:autoSpaceDE w:val="0"/>
        <w:autoSpaceDN w:val="0"/>
        <w:adjustRightInd w:val="0"/>
        <w:spacing w:after="0" w:line="240" w:lineRule="auto"/>
        <w:jc w:val="both"/>
        <w:rPr>
          <w:rFonts w:ascii="Arial" w:hAnsi="Arial" w:cs="Arial"/>
        </w:rPr>
      </w:pPr>
    </w:p>
    <w:p w:rsidR="00F769DE" w:rsidRDefault="00F769DE" w:rsidP="002C5122">
      <w:pPr>
        <w:autoSpaceDE w:val="0"/>
        <w:autoSpaceDN w:val="0"/>
        <w:adjustRightInd w:val="0"/>
        <w:spacing w:after="0" w:line="240" w:lineRule="auto"/>
        <w:jc w:val="both"/>
        <w:rPr>
          <w:rFonts w:ascii="Arial" w:hAnsi="Arial" w:cs="Arial"/>
        </w:rPr>
      </w:pPr>
    </w:p>
    <w:p w:rsidR="00F769DE" w:rsidRPr="00614383" w:rsidRDefault="00F769DE" w:rsidP="002C5122">
      <w:pPr>
        <w:autoSpaceDE w:val="0"/>
        <w:autoSpaceDN w:val="0"/>
        <w:adjustRightInd w:val="0"/>
        <w:spacing w:after="0" w:line="240" w:lineRule="auto"/>
        <w:jc w:val="both"/>
        <w:rPr>
          <w:rFonts w:ascii="Arial" w:hAnsi="Arial" w:cs="Arial"/>
          <w:sz w:val="16"/>
          <w:szCs w:val="16"/>
        </w:rPr>
      </w:pPr>
    </w:p>
    <w:p w:rsidR="00890075" w:rsidRDefault="00890075" w:rsidP="002C5122">
      <w:pPr>
        <w:autoSpaceDE w:val="0"/>
        <w:autoSpaceDN w:val="0"/>
        <w:adjustRightInd w:val="0"/>
        <w:spacing w:after="0" w:line="240" w:lineRule="auto"/>
        <w:jc w:val="both"/>
        <w:rPr>
          <w:rFonts w:ascii="Arial" w:hAnsi="Arial" w:cs="Arial"/>
        </w:rPr>
      </w:pPr>
      <w:r w:rsidRPr="00890075">
        <w:rPr>
          <w:rFonts w:ascii="Arial" w:hAnsi="Arial" w:cs="Arial"/>
        </w:rPr>
        <w:t xml:space="preserve">(2) Vor Beginn der Lieferung hat der Lieferant die Prozess- und Produktfreigabe </w:t>
      </w:r>
      <w:r w:rsidR="002C5122">
        <w:rPr>
          <w:rFonts w:ascii="Arial" w:hAnsi="Arial" w:cs="Arial"/>
        </w:rPr>
        <w:t>(</w:t>
      </w:r>
      <w:r w:rsidRPr="00890075">
        <w:rPr>
          <w:rFonts w:ascii="Arial" w:hAnsi="Arial" w:cs="Arial"/>
        </w:rPr>
        <w:t>PPF) nach AIAG</w:t>
      </w:r>
      <w:r w:rsidR="00E84162">
        <w:rPr>
          <w:rFonts w:ascii="Arial" w:hAnsi="Arial" w:cs="Arial"/>
        </w:rPr>
        <w:t xml:space="preserve"> </w:t>
      </w:r>
      <w:r w:rsidRPr="00890075">
        <w:rPr>
          <w:rFonts w:ascii="Arial" w:hAnsi="Arial" w:cs="Arial"/>
        </w:rPr>
        <w:t xml:space="preserve">(Automotive </w:t>
      </w:r>
      <w:proofErr w:type="spellStart"/>
      <w:r w:rsidRPr="00890075">
        <w:rPr>
          <w:rFonts w:ascii="Arial" w:hAnsi="Arial" w:cs="Arial"/>
        </w:rPr>
        <w:t>Industry</w:t>
      </w:r>
      <w:proofErr w:type="spellEnd"/>
      <w:r w:rsidRPr="00890075">
        <w:rPr>
          <w:rFonts w:ascii="Arial" w:hAnsi="Arial" w:cs="Arial"/>
        </w:rPr>
        <w:t xml:space="preserve"> Action Group) PPAP (QS-9000) oder VDA Band 2 durchzuführen. Fordert</w:t>
      </w:r>
      <w:r w:rsidR="00E84162">
        <w:rPr>
          <w:rFonts w:ascii="Arial" w:hAnsi="Arial" w:cs="Arial"/>
        </w:rPr>
        <w:t xml:space="preserve"> </w:t>
      </w:r>
      <w:r w:rsidRPr="00890075">
        <w:rPr>
          <w:rFonts w:ascii="Arial" w:hAnsi="Arial" w:cs="Arial"/>
        </w:rPr>
        <w:t>der Kunde eine Konstruktionsfreigabe, hat diese der Produktionsprozess- und Produktfreigabe</w:t>
      </w:r>
      <w:r w:rsidR="00E84162">
        <w:rPr>
          <w:rFonts w:ascii="Arial" w:hAnsi="Arial" w:cs="Arial"/>
        </w:rPr>
        <w:t xml:space="preserve"> </w:t>
      </w:r>
      <w:r w:rsidRPr="00890075">
        <w:rPr>
          <w:rFonts w:ascii="Arial" w:hAnsi="Arial" w:cs="Arial"/>
        </w:rPr>
        <w:t>vorauszugehen.</w:t>
      </w:r>
    </w:p>
    <w:p w:rsidR="00E84162" w:rsidRPr="00702B7D" w:rsidRDefault="00E84162" w:rsidP="00890075">
      <w:pPr>
        <w:autoSpaceDE w:val="0"/>
        <w:autoSpaceDN w:val="0"/>
        <w:adjustRightInd w:val="0"/>
        <w:spacing w:after="0" w:line="240" w:lineRule="auto"/>
        <w:rPr>
          <w:rFonts w:ascii="Arial" w:hAnsi="Arial" w:cs="Arial"/>
          <w:sz w:val="18"/>
          <w:szCs w:val="18"/>
        </w:rPr>
      </w:pPr>
    </w:p>
    <w:p w:rsidR="00890075" w:rsidRDefault="00890075" w:rsidP="007B0186">
      <w:pPr>
        <w:autoSpaceDE w:val="0"/>
        <w:autoSpaceDN w:val="0"/>
        <w:adjustRightInd w:val="0"/>
        <w:spacing w:after="0" w:line="240" w:lineRule="auto"/>
        <w:jc w:val="both"/>
        <w:rPr>
          <w:rFonts w:ascii="Arial" w:hAnsi="Arial" w:cs="Arial"/>
        </w:rPr>
      </w:pPr>
      <w:r w:rsidRPr="00890075">
        <w:rPr>
          <w:rFonts w:ascii="Arial" w:hAnsi="Arial" w:cs="Arial"/>
        </w:rPr>
        <w:t>(3) Der Lieferant gewährleistet durch geeignete Prüfmethoden entsprechend seiner Prüfplanung</w:t>
      </w:r>
      <w:r w:rsidR="00E84162">
        <w:rPr>
          <w:rFonts w:ascii="Arial" w:hAnsi="Arial" w:cs="Arial"/>
        </w:rPr>
        <w:t xml:space="preserve"> </w:t>
      </w:r>
      <w:r w:rsidRPr="00890075">
        <w:rPr>
          <w:rFonts w:ascii="Arial" w:hAnsi="Arial" w:cs="Arial"/>
        </w:rPr>
        <w:t>eine systematische Überwachung seiner Wareneingänge. Für die Serienüberwachung können,</w:t>
      </w:r>
      <w:r w:rsidR="00E84162">
        <w:rPr>
          <w:rFonts w:ascii="Arial" w:hAnsi="Arial" w:cs="Arial"/>
        </w:rPr>
        <w:t xml:space="preserve"> </w:t>
      </w:r>
      <w:r w:rsidRPr="00890075">
        <w:rPr>
          <w:rFonts w:ascii="Arial" w:hAnsi="Arial" w:cs="Arial"/>
        </w:rPr>
        <w:t xml:space="preserve">falls erforderlich, weitere </w:t>
      </w:r>
      <w:r w:rsidR="00BC212F">
        <w:rPr>
          <w:rFonts w:ascii="Arial" w:hAnsi="Arial" w:cs="Arial"/>
        </w:rPr>
        <w:t>p</w:t>
      </w:r>
      <w:r w:rsidRPr="00890075">
        <w:rPr>
          <w:rFonts w:ascii="Arial" w:hAnsi="Arial" w:cs="Arial"/>
        </w:rPr>
        <w:t>rogramm- und produktspezifische Konzepte vereinbart werden.</w:t>
      </w:r>
    </w:p>
    <w:p w:rsidR="00E84162" w:rsidRPr="00702B7D" w:rsidRDefault="00E84162" w:rsidP="007B0186">
      <w:pPr>
        <w:autoSpaceDE w:val="0"/>
        <w:autoSpaceDN w:val="0"/>
        <w:adjustRightInd w:val="0"/>
        <w:spacing w:after="0" w:line="240" w:lineRule="auto"/>
        <w:jc w:val="both"/>
        <w:rPr>
          <w:rFonts w:ascii="Arial" w:hAnsi="Arial" w:cs="Arial"/>
          <w:sz w:val="18"/>
          <w:szCs w:val="18"/>
        </w:rPr>
      </w:pPr>
    </w:p>
    <w:p w:rsidR="00890075" w:rsidRDefault="00890075" w:rsidP="007B0186">
      <w:pPr>
        <w:autoSpaceDE w:val="0"/>
        <w:autoSpaceDN w:val="0"/>
        <w:adjustRightInd w:val="0"/>
        <w:spacing w:after="0" w:line="240" w:lineRule="auto"/>
        <w:jc w:val="both"/>
        <w:rPr>
          <w:rFonts w:ascii="Arial" w:hAnsi="Arial" w:cs="Arial"/>
        </w:rPr>
      </w:pPr>
      <w:r w:rsidRPr="00890075">
        <w:rPr>
          <w:rFonts w:ascii="Arial" w:hAnsi="Arial" w:cs="Arial"/>
        </w:rPr>
        <w:t>In der Serie stellt der Lieferant – auch geg</w:t>
      </w:r>
      <w:r w:rsidR="007B0186">
        <w:rPr>
          <w:rFonts w:ascii="Arial" w:hAnsi="Arial" w:cs="Arial"/>
        </w:rPr>
        <w:t xml:space="preserve">enüber seinen Unterlieferanten – </w:t>
      </w:r>
      <w:r w:rsidRPr="00890075">
        <w:rPr>
          <w:rFonts w:ascii="Arial" w:hAnsi="Arial" w:cs="Arial"/>
        </w:rPr>
        <w:t>durch Prüfungen</w:t>
      </w:r>
      <w:r w:rsidR="007B0186">
        <w:rPr>
          <w:rFonts w:ascii="Arial" w:hAnsi="Arial" w:cs="Arial"/>
        </w:rPr>
        <w:t xml:space="preserve"> </w:t>
      </w:r>
      <w:r w:rsidRPr="00890075">
        <w:rPr>
          <w:rFonts w:ascii="Arial" w:hAnsi="Arial" w:cs="Arial"/>
        </w:rPr>
        <w:t>an Dimensionen, Werkstoff, Funktions- und Gebrauchstauglichkeit sicher, dass die Produkte</w:t>
      </w:r>
      <w:r w:rsidR="007B0186">
        <w:rPr>
          <w:rFonts w:ascii="Arial" w:hAnsi="Arial" w:cs="Arial"/>
        </w:rPr>
        <w:t xml:space="preserve"> </w:t>
      </w:r>
      <w:r w:rsidRPr="00890075">
        <w:rPr>
          <w:rFonts w:ascii="Arial" w:hAnsi="Arial" w:cs="Arial"/>
        </w:rPr>
        <w:t>gemäß den technischen Vorgaben produziert werden und kennzeichnet den Prüfstatus</w:t>
      </w:r>
      <w:r w:rsidR="007B0186">
        <w:rPr>
          <w:rFonts w:ascii="Arial" w:hAnsi="Arial" w:cs="Arial"/>
        </w:rPr>
        <w:t xml:space="preserve"> </w:t>
      </w:r>
      <w:r w:rsidRPr="00890075">
        <w:rPr>
          <w:rFonts w:ascii="Arial" w:hAnsi="Arial" w:cs="Arial"/>
        </w:rPr>
        <w:t>deutlich sichtbar an allen Gebinden, Behältern und Transportgestellen.</w:t>
      </w:r>
    </w:p>
    <w:p w:rsidR="00E84162" w:rsidRPr="00702B7D" w:rsidRDefault="00E84162" w:rsidP="007B0186">
      <w:pPr>
        <w:autoSpaceDE w:val="0"/>
        <w:autoSpaceDN w:val="0"/>
        <w:adjustRightInd w:val="0"/>
        <w:spacing w:after="0" w:line="240" w:lineRule="auto"/>
        <w:jc w:val="both"/>
        <w:rPr>
          <w:rFonts w:ascii="Arial" w:hAnsi="Arial" w:cs="Arial"/>
          <w:sz w:val="18"/>
          <w:szCs w:val="18"/>
        </w:rPr>
      </w:pPr>
    </w:p>
    <w:p w:rsidR="00890075" w:rsidRDefault="00890075" w:rsidP="007B0186">
      <w:pPr>
        <w:autoSpaceDE w:val="0"/>
        <w:autoSpaceDN w:val="0"/>
        <w:adjustRightInd w:val="0"/>
        <w:spacing w:after="0" w:line="240" w:lineRule="auto"/>
        <w:jc w:val="both"/>
        <w:rPr>
          <w:rFonts w:ascii="Arial" w:hAnsi="Arial" w:cs="Arial"/>
        </w:rPr>
      </w:pPr>
      <w:r w:rsidRPr="00890075">
        <w:rPr>
          <w:rFonts w:ascii="Arial" w:hAnsi="Arial" w:cs="Arial"/>
        </w:rPr>
        <w:t>(4) Der Lieferant legt in eigener Verantwortung ein Prüfkonzept fest, um die vereinbarten Ziele</w:t>
      </w:r>
      <w:r w:rsidR="00E84162">
        <w:rPr>
          <w:rFonts w:ascii="Arial" w:hAnsi="Arial" w:cs="Arial"/>
        </w:rPr>
        <w:t xml:space="preserve"> </w:t>
      </w:r>
      <w:r w:rsidRPr="00890075">
        <w:rPr>
          <w:rFonts w:ascii="Arial" w:hAnsi="Arial" w:cs="Arial"/>
        </w:rPr>
        <w:t xml:space="preserve">und Spezifikationen zu erfüllen. Beide Vertragspartner sind dem </w:t>
      </w:r>
      <w:r w:rsidRPr="00890075">
        <w:rPr>
          <w:rFonts w:ascii="Arial" w:hAnsi="Arial" w:cs="Arial"/>
          <w:b/>
          <w:bCs/>
        </w:rPr>
        <w:t xml:space="preserve">Null-Fehler-Ziel </w:t>
      </w:r>
      <w:r w:rsidRPr="00890075">
        <w:rPr>
          <w:rFonts w:ascii="Arial" w:hAnsi="Arial" w:cs="Arial"/>
        </w:rPr>
        <w:t>verpflichtet.</w:t>
      </w:r>
    </w:p>
    <w:p w:rsidR="00E84162" w:rsidRPr="00702B7D" w:rsidRDefault="00E84162" w:rsidP="00890075">
      <w:pPr>
        <w:autoSpaceDE w:val="0"/>
        <w:autoSpaceDN w:val="0"/>
        <w:adjustRightInd w:val="0"/>
        <w:spacing w:after="0" w:line="240" w:lineRule="auto"/>
        <w:rPr>
          <w:rFonts w:ascii="Arial" w:hAnsi="Arial" w:cs="Arial"/>
          <w:sz w:val="18"/>
          <w:szCs w:val="18"/>
        </w:rPr>
      </w:pPr>
    </w:p>
    <w:p w:rsidR="00890075" w:rsidRDefault="00890075" w:rsidP="007B0186">
      <w:pPr>
        <w:autoSpaceDE w:val="0"/>
        <w:autoSpaceDN w:val="0"/>
        <w:adjustRightInd w:val="0"/>
        <w:spacing w:after="0" w:line="240" w:lineRule="auto"/>
        <w:jc w:val="both"/>
        <w:rPr>
          <w:rFonts w:ascii="Arial" w:hAnsi="Arial" w:cs="Arial"/>
        </w:rPr>
      </w:pPr>
      <w:r w:rsidRPr="00890075">
        <w:rPr>
          <w:rFonts w:ascii="Arial" w:hAnsi="Arial" w:cs="Arial"/>
        </w:rPr>
        <w:t>(5) Im Rahmen der Null-Fehler-Strategie sind die Prozessabläufe statistisch sicherzustellen. Dazu</w:t>
      </w:r>
      <w:r w:rsidR="00E84162">
        <w:rPr>
          <w:rFonts w:ascii="Arial" w:hAnsi="Arial" w:cs="Arial"/>
        </w:rPr>
        <w:t xml:space="preserve"> </w:t>
      </w:r>
      <w:r w:rsidRPr="00890075">
        <w:rPr>
          <w:rFonts w:ascii="Arial" w:hAnsi="Arial" w:cs="Arial"/>
        </w:rPr>
        <w:t>werden im Zuge des Qualitätsverbesserungsprozesses (QVP) entsprechend den Fertigungsprozessen</w:t>
      </w:r>
      <w:r w:rsidR="00E84162">
        <w:rPr>
          <w:rFonts w:ascii="Arial" w:hAnsi="Arial" w:cs="Arial"/>
        </w:rPr>
        <w:t xml:space="preserve"> </w:t>
      </w:r>
      <w:r w:rsidRPr="00890075">
        <w:rPr>
          <w:rFonts w:ascii="Arial" w:hAnsi="Arial" w:cs="Arial"/>
        </w:rPr>
        <w:t>des Auftraggebers Merkmale festgelegt, für die eine Fähigkeit nachgewiesen werden</w:t>
      </w:r>
      <w:r w:rsidR="00E84162">
        <w:rPr>
          <w:rFonts w:ascii="Arial" w:hAnsi="Arial" w:cs="Arial"/>
        </w:rPr>
        <w:t xml:space="preserve"> </w:t>
      </w:r>
      <w:r w:rsidRPr="00890075">
        <w:rPr>
          <w:rFonts w:ascii="Arial" w:hAnsi="Arial" w:cs="Arial"/>
        </w:rPr>
        <w:t xml:space="preserve">muss. Die Dokumentation wird durch Prozessregelkarten nachgewiesen </w:t>
      </w:r>
      <w:r w:rsidRPr="00573A4D">
        <w:rPr>
          <w:rFonts w:ascii="Arial" w:hAnsi="Arial" w:cs="Arial"/>
        </w:rPr>
        <w:t>(</w:t>
      </w:r>
      <w:r w:rsidR="004A3DBB" w:rsidRPr="00573A4D">
        <w:rPr>
          <w:rFonts w:ascii="Arial" w:hAnsi="Arial" w:cs="Arial"/>
        </w:rPr>
        <w:t xml:space="preserve">Prozessfähigkeit </w:t>
      </w:r>
      <w:proofErr w:type="spellStart"/>
      <w:r w:rsidRPr="00573A4D">
        <w:rPr>
          <w:rFonts w:ascii="Arial" w:hAnsi="Arial" w:cs="Arial"/>
        </w:rPr>
        <w:t>Cpk</w:t>
      </w:r>
      <w:proofErr w:type="spellEnd"/>
      <w:r w:rsidRPr="00573A4D">
        <w:rPr>
          <w:rFonts w:ascii="Arial" w:hAnsi="Arial" w:cs="Arial"/>
        </w:rPr>
        <w:t xml:space="preserve"> &gt; 1,33;</w:t>
      </w:r>
      <w:r w:rsidR="00E84162" w:rsidRPr="00573A4D">
        <w:rPr>
          <w:rFonts w:ascii="Arial" w:hAnsi="Arial" w:cs="Arial"/>
        </w:rPr>
        <w:t xml:space="preserve"> </w:t>
      </w:r>
      <w:r w:rsidR="004A3DBB" w:rsidRPr="00573A4D">
        <w:rPr>
          <w:rFonts w:ascii="Arial" w:hAnsi="Arial" w:cs="Arial"/>
        </w:rPr>
        <w:t xml:space="preserve">Maschinenfähigkeit </w:t>
      </w:r>
      <w:r w:rsidR="00DF0FEC">
        <w:rPr>
          <w:rFonts w:ascii="Arial" w:hAnsi="Arial" w:cs="Arial"/>
        </w:rPr>
        <w:t xml:space="preserve">   </w:t>
      </w:r>
      <w:proofErr w:type="spellStart"/>
      <w:r w:rsidRPr="00573A4D">
        <w:rPr>
          <w:rFonts w:ascii="Arial" w:hAnsi="Arial" w:cs="Arial"/>
        </w:rPr>
        <w:t>Cmk</w:t>
      </w:r>
      <w:proofErr w:type="spellEnd"/>
      <w:r w:rsidRPr="00573A4D">
        <w:rPr>
          <w:rFonts w:ascii="Arial" w:hAnsi="Arial" w:cs="Arial"/>
        </w:rPr>
        <w:t xml:space="preserve"> &gt;</w:t>
      </w:r>
      <w:r w:rsidR="00DF0FEC">
        <w:rPr>
          <w:rFonts w:ascii="Arial" w:hAnsi="Arial" w:cs="Arial"/>
        </w:rPr>
        <w:t xml:space="preserve"> </w:t>
      </w:r>
      <w:r w:rsidRPr="00573A4D">
        <w:rPr>
          <w:rFonts w:ascii="Arial" w:hAnsi="Arial" w:cs="Arial"/>
        </w:rPr>
        <w:t>1.67</w:t>
      </w:r>
      <w:r w:rsidR="004A3DBB" w:rsidRPr="00573A4D">
        <w:rPr>
          <w:rFonts w:ascii="Arial" w:hAnsi="Arial" w:cs="Arial"/>
        </w:rPr>
        <w:t>, siehe hier Lieferantenhandbuch 4.1.5 Fähigkeitsnachweise</w:t>
      </w:r>
      <w:r w:rsidRPr="00573A4D">
        <w:rPr>
          <w:rFonts w:ascii="Arial" w:hAnsi="Arial" w:cs="Arial"/>
        </w:rPr>
        <w:t xml:space="preserve">). Der Nachweis der </w:t>
      </w:r>
      <w:r w:rsidRPr="00890075">
        <w:rPr>
          <w:rFonts w:ascii="Arial" w:hAnsi="Arial" w:cs="Arial"/>
        </w:rPr>
        <w:t>Prozess- und Maschinenfähigkeit ist ebenso für den Unterlieferanten</w:t>
      </w:r>
      <w:r w:rsidR="00E84162">
        <w:rPr>
          <w:rFonts w:ascii="Arial" w:hAnsi="Arial" w:cs="Arial"/>
        </w:rPr>
        <w:t xml:space="preserve"> </w:t>
      </w:r>
      <w:r w:rsidRPr="00890075">
        <w:rPr>
          <w:rFonts w:ascii="Arial" w:hAnsi="Arial" w:cs="Arial"/>
        </w:rPr>
        <w:t>zu erbringen. Wird die geforderte Fähigkeit nicht erreicht, so ist, sofern im Einzelfall</w:t>
      </w:r>
      <w:r w:rsidR="00E84162">
        <w:rPr>
          <w:rFonts w:ascii="Arial" w:hAnsi="Arial" w:cs="Arial"/>
        </w:rPr>
        <w:t xml:space="preserve"> </w:t>
      </w:r>
      <w:r w:rsidRPr="00890075">
        <w:rPr>
          <w:rFonts w:ascii="Arial" w:hAnsi="Arial" w:cs="Arial"/>
        </w:rPr>
        <w:t>nicht anders vereinbart, automatisch eine 100%-Prüfung erforderlich</w:t>
      </w:r>
      <w:r w:rsidR="007B0186">
        <w:rPr>
          <w:rFonts w:ascii="Arial" w:hAnsi="Arial" w:cs="Arial"/>
        </w:rPr>
        <w:t>.</w:t>
      </w:r>
      <w:r w:rsidRPr="00890075">
        <w:rPr>
          <w:rFonts w:ascii="Arial" w:hAnsi="Arial" w:cs="Arial"/>
        </w:rPr>
        <w:t xml:space="preserve"> Gleichzeitig sind durch</w:t>
      </w:r>
      <w:r w:rsidR="00E84162">
        <w:rPr>
          <w:rFonts w:ascii="Arial" w:hAnsi="Arial" w:cs="Arial"/>
        </w:rPr>
        <w:t xml:space="preserve"> </w:t>
      </w:r>
      <w:r w:rsidRPr="00890075">
        <w:rPr>
          <w:rFonts w:ascii="Arial" w:hAnsi="Arial" w:cs="Arial"/>
        </w:rPr>
        <w:t>den Lieferanten Maßnahmen einzuleiten, um die geforderte Fähigkeit zu erreichen. Diese sind</w:t>
      </w:r>
      <w:r w:rsidR="00E84162">
        <w:rPr>
          <w:rFonts w:ascii="Arial" w:hAnsi="Arial" w:cs="Arial"/>
        </w:rPr>
        <w:t xml:space="preserve"> </w:t>
      </w:r>
      <w:r w:rsidRPr="00890075">
        <w:rPr>
          <w:rFonts w:ascii="Arial" w:hAnsi="Arial" w:cs="Arial"/>
        </w:rPr>
        <w:t>dem Kunden mit einem Terminplan umgehend mitzuteilen.</w:t>
      </w:r>
    </w:p>
    <w:p w:rsidR="00E84162" w:rsidRPr="00702B7D" w:rsidRDefault="00E84162" w:rsidP="00890075">
      <w:pPr>
        <w:autoSpaceDE w:val="0"/>
        <w:autoSpaceDN w:val="0"/>
        <w:adjustRightInd w:val="0"/>
        <w:spacing w:after="0" w:line="240" w:lineRule="auto"/>
        <w:rPr>
          <w:rFonts w:ascii="Arial" w:hAnsi="Arial" w:cs="Arial"/>
          <w:sz w:val="18"/>
          <w:szCs w:val="18"/>
        </w:rPr>
      </w:pPr>
    </w:p>
    <w:p w:rsidR="00E84162" w:rsidRDefault="00890075" w:rsidP="007B0186">
      <w:pPr>
        <w:autoSpaceDE w:val="0"/>
        <w:autoSpaceDN w:val="0"/>
        <w:adjustRightInd w:val="0"/>
        <w:spacing w:after="0" w:line="240" w:lineRule="auto"/>
        <w:jc w:val="both"/>
        <w:rPr>
          <w:rFonts w:ascii="Arial" w:hAnsi="Arial" w:cs="Arial"/>
        </w:rPr>
      </w:pPr>
      <w:r w:rsidRPr="00890075">
        <w:rPr>
          <w:rFonts w:ascii="Arial" w:hAnsi="Arial" w:cs="Arial"/>
        </w:rPr>
        <w:t>(6) Bei Prozessstörungen oder Ereignissen, die eine Beeinträchtigung der Qualität, des Liefertermins</w:t>
      </w:r>
      <w:r w:rsidR="00E84162">
        <w:rPr>
          <w:rFonts w:ascii="Arial" w:hAnsi="Arial" w:cs="Arial"/>
        </w:rPr>
        <w:t xml:space="preserve"> </w:t>
      </w:r>
      <w:r w:rsidRPr="00890075">
        <w:rPr>
          <w:rFonts w:ascii="Arial" w:hAnsi="Arial" w:cs="Arial"/>
        </w:rPr>
        <w:t>oder der Liefermengen der bestellten Produktionsmaterialien verursachen können, ist</w:t>
      </w:r>
      <w:r w:rsidR="00E84162">
        <w:rPr>
          <w:rFonts w:ascii="Arial" w:hAnsi="Arial" w:cs="Arial"/>
        </w:rPr>
        <w:t xml:space="preserve"> </w:t>
      </w:r>
      <w:r w:rsidRPr="00890075">
        <w:rPr>
          <w:rFonts w:ascii="Arial" w:hAnsi="Arial" w:cs="Arial"/>
        </w:rPr>
        <w:t>dem Kunden unverzüglich eine Mitteilung zu machen, mit gleichzeitiger Benennung geeigneter</w:t>
      </w:r>
      <w:r w:rsidR="00E84162">
        <w:rPr>
          <w:rFonts w:ascii="Arial" w:hAnsi="Arial" w:cs="Arial"/>
        </w:rPr>
        <w:t xml:space="preserve"> </w:t>
      </w:r>
      <w:r w:rsidRPr="00890075">
        <w:rPr>
          <w:rFonts w:ascii="Arial" w:hAnsi="Arial" w:cs="Arial"/>
        </w:rPr>
        <w:t>Abstellmaßnahmen zur Gewährleistung beherrschter Prozessabläufe sowie einer kontinuierlichen</w:t>
      </w:r>
      <w:r w:rsidR="00E84162">
        <w:rPr>
          <w:rFonts w:ascii="Arial" w:hAnsi="Arial" w:cs="Arial"/>
        </w:rPr>
        <w:t xml:space="preserve"> </w:t>
      </w:r>
      <w:r w:rsidRPr="00890075">
        <w:rPr>
          <w:rFonts w:ascii="Arial" w:hAnsi="Arial" w:cs="Arial"/>
        </w:rPr>
        <w:t>Material- und Teileversorgung.</w:t>
      </w:r>
      <w:r w:rsidR="00E84162">
        <w:rPr>
          <w:rFonts w:ascii="Arial" w:hAnsi="Arial" w:cs="Arial"/>
        </w:rPr>
        <w:t xml:space="preserve"> </w:t>
      </w:r>
    </w:p>
    <w:p w:rsidR="00E84162" w:rsidRPr="00702B7D" w:rsidRDefault="00E84162" w:rsidP="00890075">
      <w:pPr>
        <w:autoSpaceDE w:val="0"/>
        <w:autoSpaceDN w:val="0"/>
        <w:adjustRightInd w:val="0"/>
        <w:spacing w:after="0" w:line="240" w:lineRule="auto"/>
        <w:rPr>
          <w:rFonts w:ascii="Arial" w:hAnsi="Arial" w:cs="Arial"/>
          <w:sz w:val="18"/>
          <w:szCs w:val="18"/>
        </w:rPr>
      </w:pPr>
    </w:p>
    <w:p w:rsidR="00890075" w:rsidRPr="00890075" w:rsidRDefault="00890075" w:rsidP="007B0186">
      <w:pPr>
        <w:autoSpaceDE w:val="0"/>
        <w:autoSpaceDN w:val="0"/>
        <w:adjustRightInd w:val="0"/>
        <w:spacing w:after="0" w:line="240" w:lineRule="auto"/>
        <w:jc w:val="both"/>
        <w:rPr>
          <w:rFonts w:ascii="Arial" w:hAnsi="Arial" w:cs="Arial"/>
        </w:rPr>
      </w:pPr>
      <w:r w:rsidRPr="00890075">
        <w:rPr>
          <w:rFonts w:ascii="Arial" w:hAnsi="Arial" w:cs="Arial"/>
        </w:rPr>
        <w:t>(7) Der Lieferant gewährleistet durch entsprechende Prüfungen und Festlegung eines entsprechenden</w:t>
      </w:r>
      <w:r w:rsidR="00E84162">
        <w:rPr>
          <w:rFonts w:ascii="Arial" w:hAnsi="Arial" w:cs="Arial"/>
        </w:rPr>
        <w:t xml:space="preserve"> </w:t>
      </w:r>
      <w:r w:rsidRPr="00890075">
        <w:rPr>
          <w:rFonts w:ascii="Arial" w:hAnsi="Arial" w:cs="Arial"/>
        </w:rPr>
        <w:t>Prüfkonzept</w:t>
      </w:r>
      <w:r w:rsidR="007B0186">
        <w:rPr>
          <w:rFonts w:ascii="Arial" w:hAnsi="Arial" w:cs="Arial"/>
        </w:rPr>
        <w:t>e</w:t>
      </w:r>
      <w:r w:rsidRPr="00890075">
        <w:rPr>
          <w:rFonts w:ascii="Arial" w:hAnsi="Arial" w:cs="Arial"/>
        </w:rPr>
        <w:t>s, dass keine fehlerhaften Produkte zur Auslieferung kommen. Droht in</w:t>
      </w:r>
      <w:r w:rsidR="00E84162">
        <w:rPr>
          <w:rFonts w:ascii="Arial" w:hAnsi="Arial" w:cs="Arial"/>
        </w:rPr>
        <w:t xml:space="preserve"> </w:t>
      </w:r>
      <w:r w:rsidRPr="00890075">
        <w:rPr>
          <w:rFonts w:ascii="Arial" w:hAnsi="Arial" w:cs="Arial"/>
        </w:rPr>
        <w:t>Folge mangelhafter Lieferungen ein Fertigungsstillstand beim Kunden, muss der Lieferant unverzüglich</w:t>
      </w:r>
      <w:r w:rsidR="00E84162">
        <w:rPr>
          <w:rFonts w:ascii="Arial" w:hAnsi="Arial" w:cs="Arial"/>
        </w:rPr>
        <w:t xml:space="preserve"> </w:t>
      </w:r>
      <w:r w:rsidRPr="00890075">
        <w:rPr>
          <w:rFonts w:ascii="Arial" w:hAnsi="Arial" w:cs="Arial"/>
        </w:rPr>
        <w:t>für Abhilfe sorgen (Ersatzlieferungen, Sortier- oder Nacharbeit).</w:t>
      </w:r>
    </w:p>
    <w:p w:rsidR="00E84162" w:rsidRPr="00702B7D" w:rsidRDefault="00E84162" w:rsidP="00890075">
      <w:pPr>
        <w:autoSpaceDE w:val="0"/>
        <w:autoSpaceDN w:val="0"/>
        <w:adjustRightInd w:val="0"/>
        <w:spacing w:after="0" w:line="240" w:lineRule="auto"/>
        <w:rPr>
          <w:rFonts w:ascii="Arial" w:hAnsi="Arial" w:cs="Arial"/>
          <w:sz w:val="18"/>
          <w:szCs w:val="18"/>
        </w:rPr>
      </w:pPr>
    </w:p>
    <w:p w:rsidR="00890075" w:rsidRDefault="00890075" w:rsidP="007B0186">
      <w:pPr>
        <w:autoSpaceDE w:val="0"/>
        <w:autoSpaceDN w:val="0"/>
        <w:adjustRightInd w:val="0"/>
        <w:spacing w:after="0" w:line="240" w:lineRule="auto"/>
        <w:jc w:val="both"/>
        <w:rPr>
          <w:rFonts w:ascii="Arial" w:hAnsi="Arial" w:cs="Arial"/>
        </w:rPr>
      </w:pPr>
      <w:r w:rsidRPr="00890075">
        <w:rPr>
          <w:rFonts w:ascii="Arial" w:hAnsi="Arial" w:cs="Arial"/>
        </w:rPr>
        <w:t>(8) Der Lieferant ist verpflichtet fehlerhafte Teile entsprechend zu kennzeichnen und von spezifikationsgerechten</w:t>
      </w:r>
      <w:r w:rsidR="00E84162">
        <w:rPr>
          <w:rFonts w:ascii="Arial" w:hAnsi="Arial" w:cs="Arial"/>
        </w:rPr>
        <w:t xml:space="preserve"> </w:t>
      </w:r>
      <w:r w:rsidRPr="00890075">
        <w:rPr>
          <w:rFonts w:ascii="Arial" w:hAnsi="Arial" w:cs="Arial"/>
        </w:rPr>
        <w:t>Teilen zu separieren.</w:t>
      </w:r>
    </w:p>
    <w:p w:rsidR="00E84162" w:rsidRPr="00702B7D" w:rsidRDefault="00E84162" w:rsidP="00890075">
      <w:pPr>
        <w:autoSpaceDE w:val="0"/>
        <w:autoSpaceDN w:val="0"/>
        <w:adjustRightInd w:val="0"/>
        <w:spacing w:after="0" w:line="240" w:lineRule="auto"/>
        <w:rPr>
          <w:rFonts w:ascii="Arial" w:hAnsi="Arial" w:cs="Arial"/>
          <w:sz w:val="18"/>
          <w:szCs w:val="18"/>
        </w:rPr>
      </w:pPr>
    </w:p>
    <w:p w:rsidR="00890075" w:rsidRDefault="00890075" w:rsidP="007B0186">
      <w:pPr>
        <w:autoSpaceDE w:val="0"/>
        <w:autoSpaceDN w:val="0"/>
        <w:adjustRightInd w:val="0"/>
        <w:spacing w:after="0" w:line="240" w:lineRule="auto"/>
        <w:jc w:val="both"/>
        <w:rPr>
          <w:rFonts w:ascii="Arial" w:hAnsi="Arial" w:cs="Arial"/>
        </w:rPr>
      </w:pPr>
      <w:r w:rsidRPr="00890075">
        <w:rPr>
          <w:rFonts w:ascii="Arial" w:hAnsi="Arial" w:cs="Arial"/>
        </w:rPr>
        <w:lastRenderedPageBreak/>
        <w:t>(9) Sollte der Lieferant in Ausnahmefällen nicht in der Lage sein spezifikationsgerecht zu liefern,</w:t>
      </w:r>
      <w:r w:rsidR="00E84162">
        <w:rPr>
          <w:rFonts w:ascii="Arial" w:hAnsi="Arial" w:cs="Arial"/>
        </w:rPr>
        <w:t xml:space="preserve"> </w:t>
      </w:r>
      <w:r w:rsidRPr="00890075">
        <w:rPr>
          <w:rFonts w:ascii="Arial" w:hAnsi="Arial" w:cs="Arial"/>
        </w:rPr>
        <w:t>ist er verpflichtet in jedem Fall vor der Lieferung eine schriftliche Sonderfreigabe des Kunden</w:t>
      </w:r>
      <w:r w:rsidR="00E84162">
        <w:rPr>
          <w:rFonts w:ascii="Arial" w:hAnsi="Arial" w:cs="Arial"/>
        </w:rPr>
        <w:t xml:space="preserve"> </w:t>
      </w:r>
      <w:r w:rsidRPr="00890075">
        <w:rPr>
          <w:rFonts w:ascii="Arial" w:hAnsi="Arial" w:cs="Arial"/>
        </w:rPr>
        <w:t>einzuholen, welche auf Zeitraum oder Anzahl von Teilen beschränkt ist. In jedem Fall ist der</w:t>
      </w:r>
      <w:r w:rsidR="00E84162">
        <w:rPr>
          <w:rFonts w:ascii="Arial" w:hAnsi="Arial" w:cs="Arial"/>
        </w:rPr>
        <w:t xml:space="preserve"> </w:t>
      </w:r>
      <w:r w:rsidRPr="00890075">
        <w:rPr>
          <w:rFonts w:ascii="Arial" w:hAnsi="Arial" w:cs="Arial"/>
        </w:rPr>
        <w:t>Lieferant verpflichtet, umgehend und gemäß den Absprachen</w:t>
      </w:r>
      <w:r w:rsidR="007B0186">
        <w:rPr>
          <w:rFonts w:ascii="Arial" w:hAnsi="Arial" w:cs="Arial"/>
        </w:rPr>
        <w:t>,</w:t>
      </w:r>
      <w:r w:rsidRPr="00890075">
        <w:rPr>
          <w:rFonts w:ascii="Arial" w:hAnsi="Arial" w:cs="Arial"/>
        </w:rPr>
        <w:t xml:space="preserve"> den spezifikationsgerechten</w:t>
      </w:r>
      <w:r w:rsidR="00E84162">
        <w:rPr>
          <w:rFonts w:ascii="Arial" w:hAnsi="Arial" w:cs="Arial"/>
        </w:rPr>
        <w:t xml:space="preserve"> </w:t>
      </w:r>
      <w:r w:rsidRPr="00890075">
        <w:rPr>
          <w:rFonts w:ascii="Arial" w:hAnsi="Arial" w:cs="Arial"/>
        </w:rPr>
        <w:t>Zustand wieder</w:t>
      </w:r>
      <w:r w:rsidR="007B0186">
        <w:rPr>
          <w:rFonts w:ascii="Arial" w:hAnsi="Arial" w:cs="Arial"/>
        </w:rPr>
        <w:t xml:space="preserve"> </w:t>
      </w:r>
      <w:r w:rsidRPr="00890075">
        <w:rPr>
          <w:rFonts w:ascii="Arial" w:hAnsi="Arial" w:cs="Arial"/>
        </w:rPr>
        <w:t>herzustellen. Der Kunde behält sich den Umständen entsprechend vor, auf eine</w:t>
      </w:r>
      <w:r w:rsidR="00E84162">
        <w:rPr>
          <w:rFonts w:ascii="Arial" w:hAnsi="Arial" w:cs="Arial"/>
        </w:rPr>
        <w:t xml:space="preserve"> </w:t>
      </w:r>
      <w:r w:rsidRPr="00890075">
        <w:rPr>
          <w:rFonts w:ascii="Arial" w:hAnsi="Arial" w:cs="Arial"/>
        </w:rPr>
        <w:t>100%-Prüfung beim Lieferanten zu bestehen bis</w:t>
      </w:r>
      <w:r w:rsidR="00702B7D">
        <w:rPr>
          <w:rFonts w:ascii="Arial" w:hAnsi="Arial" w:cs="Arial"/>
        </w:rPr>
        <w:t xml:space="preserve"> der</w:t>
      </w:r>
      <w:r w:rsidRPr="00890075">
        <w:rPr>
          <w:rFonts w:ascii="Arial" w:hAnsi="Arial" w:cs="Arial"/>
        </w:rPr>
        <w:t xml:space="preserve"> ursprüngliche Prozesszustand wieder</w:t>
      </w:r>
      <w:r w:rsidR="00E84162">
        <w:rPr>
          <w:rFonts w:ascii="Arial" w:hAnsi="Arial" w:cs="Arial"/>
        </w:rPr>
        <w:t xml:space="preserve"> </w:t>
      </w:r>
      <w:r w:rsidRPr="00890075">
        <w:rPr>
          <w:rFonts w:ascii="Arial" w:hAnsi="Arial" w:cs="Arial"/>
        </w:rPr>
        <w:t>erreicht ist. Die Kosten für diese 100%-Prüfung gehen zu Lasten des Lieferanten.</w:t>
      </w:r>
    </w:p>
    <w:p w:rsidR="00F769DE" w:rsidRDefault="00F769DE" w:rsidP="007B0186">
      <w:pPr>
        <w:spacing w:after="0"/>
        <w:jc w:val="both"/>
        <w:rPr>
          <w:rFonts w:ascii="Arial" w:hAnsi="Arial" w:cs="Arial"/>
          <w:sz w:val="16"/>
          <w:szCs w:val="16"/>
        </w:rPr>
      </w:pPr>
    </w:p>
    <w:p w:rsidR="00614383" w:rsidRPr="00614383" w:rsidRDefault="00614383" w:rsidP="007B0186">
      <w:pPr>
        <w:spacing w:after="0"/>
        <w:jc w:val="both"/>
        <w:rPr>
          <w:rFonts w:ascii="Arial" w:hAnsi="Arial" w:cs="Arial"/>
          <w:sz w:val="16"/>
          <w:szCs w:val="16"/>
        </w:rPr>
      </w:pPr>
    </w:p>
    <w:p w:rsidR="00F769DE" w:rsidRPr="00573A4D" w:rsidRDefault="00890075" w:rsidP="007B0186">
      <w:pPr>
        <w:spacing w:after="0"/>
        <w:jc w:val="both"/>
        <w:rPr>
          <w:rFonts w:ascii="Arial" w:hAnsi="Arial" w:cs="Arial"/>
        </w:rPr>
      </w:pPr>
      <w:r w:rsidRPr="00890075">
        <w:rPr>
          <w:rFonts w:ascii="Arial" w:hAnsi="Arial" w:cs="Arial"/>
        </w:rPr>
        <w:t>(10)</w:t>
      </w:r>
      <w:r w:rsidR="00E84162">
        <w:rPr>
          <w:rFonts w:ascii="Arial" w:hAnsi="Arial" w:cs="Arial"/>
        </w:rPr>
        <w:t xml:space="preserve"> </w:t>
      </w:r>
      <w:r w:rsidRPr="00890075">
        <w:rPr>
          <w:rFonts w:ascii="Arial" w:hAnsi="Arial" w:cs="Arial"/>
        </w:rPr>
        <w:t>Im Rahmen einer mindestens jährlich zu wiederholenden Prüfung aller an den Kunden gelieferten</w:t>
      </w:r>
      <w:r w:rsidR="00E84162">
        <w:rPr>
          <w:rFonts w:ascii="Arial" w:hAnsi="Arial" w:cs="Arial"/>
        </w:rPr>
        <w:t xml:space="preserve"> </w:t>
      </w:r>
      <w:r w:rsidRPr="00890075">
        <w:rPr>
          <w:rFonts w:ascii="Arial" w:hAnsi="Arial" w:cs="Arial"/>
        </w:rPr>
        <w:t>Bauteile und Komponenten sind alle Merkmale (insbesondere Funktion, Material und</w:t>
      </w:r>
      <w:r w:rsidR="00E84162">
        <w:rPr>
          <w:rFonts w:ascii="Arial" w:hAnsi="Arial" w:cs="Arial"/>
        </w:rPr>
        <w:t xml:space="preserve"> </w:t>
      </w:r>
      <w:r w:rsidRPr="00890075">
        <w:rPr>
          <w:rFonts w:ascii="Arial" w:hAnsi="Arial" w:cs="Arial"/>
        </w:rPr>
        <w:t xml:space="preserve">Geometrie) </w:t>
      </w:r>
      <w:r w:rsidRPr="00573A4D">
        <w:rPr>
          <w:rFonts w:ascii="Arial" w:hAnsi="Arial" w:cs="Arial"/>
        </w:rPr>
        <w:t>nachzuweisen</w:t>
      </w:r>
      <w:r w:rsidR="00A616F0" w:rsidRPr="00573A4D">
        <w:rPr>
          <w:rFonts w:ascii="Arial" w:hAnsi="Arial" w:cs="Arial"/>
        </w:rPr>
        <w:t xml:space="preserve"> (siehe dazu auch das Lieferantenhandbuch </w:t>
      </w:r>
      <w:r w:rsidR="00DE40C3" w:rsidRPr="00573A4D">
        <w:rPr>
          <w:rFonts w:ascii="Arial" w:hAnsi="Arial" w:cs="Arial"/>
        </w:rPr>
        <w:t xml:space="preserve">4.1.13 </w:t>
      </w:r>
      <w:proofErr w:type="spellStart"/>
      <w:r w:rsidR="00DE40C3" w:rsidRPr="00573A4D">
        <w:rPr>
          <w:rFonts w:ascii="Arial" w:hAnsi="Arial" w:cs="Arial"/>
        </w:rPr>
        <w:t>Requalifikationsprüfung</w:t>
      </w:r>
      <w:proofErr w:type="spellEnd"/>
      <w:r w:rsidR="00DE40C3" w:rsidRPr="00573A4D">
        <w:rPr>
          <w:rFonts w:ascii="Arial" w:hAnsi="Arial" w:cs="Arial"/>
        </w:rPr>
        <w:t>)</w:t>
      </w:r>
      <w:r w:rsidR="007B0186" w:rsidRPr="00573A4D">
        <w:rPr>
          <w:rFonts w:ascii="Arial" w:hAnsi="Arial" w:cs="Arial"/>
        </w:rPr>
        <w:t>.</w:t>
      </w:r>
      <w:r w:rsidR="00E84162" w:rsidRPr="00573A4D">
        <w:rPr>
          <w:rFonts w:ascii="Arial" w:hAnsi="Arial" w:cs="Arial"/>
        </w:rPr>
        <w:t xml:space="preserve"> </w:t>
      </w:r>
      <w:r w:rsidRPr="00573A4D">
        <w:rPr>
          <w:rFonts w:ascii="Arial" w:hAnsi="Arial" w:cs="Arial"/>
        </w:rPr>
        <w:t xml:space="preserve">Die Nachweise sind </w:t>
      </w:r>
      <w:r w:rsidR="00A616F0" w:rsidRPr="00573A4D">
        <w:rPr>
          <w:rFonts w:ascii="Arial" w:hAnsi="Arial" w:cs="Arial"/>
        </w:rPr>
        <w:t xml:space="preserve">der TIGGES </w:t>
      </w:r>
      <w:r w:rsidR="007B0186" w:rsidRPr="00573A4D">
        <w:rPr>
          <w:rFonts w:ascii="Arial" w:hAnsi="Arial" w:cs="Arial"/>
        </w:rPr>
        <w:t>GmbH &amp; Co. KG</w:t>
      </w:r>
      <w:r w:rsidRPr="00573A4D">
        <w:rPr>
          <w:rFonts w:ascii="Arial" w:hAnsi="Arial" w:cs="Arial"/>
        </w:rPr>
        <w:t xml:space="preserve"> kostenfrei zur Verfügung zu stellen.</w:t>
      </w:r>
    </w:p>
    <w:p w:rsidR="00F769DE" w:rsidRDefault="00F769DE" w:rsidP="007B0186">
      <w:pPr>
        <w:spacing w:after="0"/>
        <w:jc w:val="both"/>
        <w:rPr>
          <w:rFonts w:ascii="Arial" w:hAnsi="Arial" w:cs="Arial"/>
          <w:color w:val="FF0000"/>
        </w:rPr>
      </w:pPr>
    </w:p>
    <w:p w:rsidR="00F769DE" w:rsidRPr="00614383" w:rsidRDefault="00F769DE" w:rsidP="007B0186">
      <w:pPr>
        <w:spacing w:after="0"/>
        <w:jc w:val="both"/>
        <w:rPr>
          <w:rFonts w:ascii="Arial" w:hAnsi="Arial" w:cs="Arial"/>
          <w:color w:val="FF0000"/>
          <w:sz w:val="16"/>
          <w:szCs w:val="16"/>
        </w:rPr>
      </w:pPr>
    </w:p>
    <w:p w:rsidR="00E84162" w:rsidRPr="00890075" w:rsidRDefault="00F60EF0" w:rsidP="00890075">
      <w:pPr>
        <w:autoSpaceDE w:val="0"/>
        <w:autoSpaceDN w:val="0"/>
        <w:adjustRightInd w:val="0"/>
        <w:spacing w:after="0" w:line="240" w:lineRule="auto"/>
        <w:rPr>
          <w:rFonts w:ascii="Arial" w:hAnsi="Arial" w:cs="Arial"/>
        </w:rPr>
      </w:pPr>
      <w:r>
        <w:rPr>
          <w:noProof/>
        </w:rPr>
        <mc:AlternateContent>
          <mc:Choice Requires="wps">
            <w:drawing>
              <wp:inline distT="0" distB="0" distL="0" distR="0">
                <wp:extent cx="5646420" cy="350520"/>
                <wp:effectExtent l="23495" t="26035" r="35560" b="52070"/>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350520"/>
                        </a:xfrm>
                        <a:prstGeom prst="rect">
                          <a:avLst/>
                        </a:prstGeom>
                        <a:solidFill>
                          <a:schemeClr val="bg1">
                            <a:lumMod val="85000"/>
                            <a:lumOff val="0"/>
                          </a:schemeClr>
                        </a:solidFill>
                        <a:ln w="38100">
                          <a:solidFill>
                            <a:schemeClr val="bg1">
                              <a:lumMod val="50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E84162" w:rsidRPr="004A2D63" w:rsidRDefault="00E84162" w:rsidP="004A2D63">
                            <w:pPr>
                              <w:pStyle w:val="berschrift1"/>
                              <w:spacing w:before="0"/>
                              <w:jc w:val="center"/>
                              <w:rPr>
                                <w:rFonts w:ascii="Arial" w:hAnsi="Arial" w:cs="Arial"/>
                                <w:color w:val="auto"/>
                                <w:sz w:val="32"/>
                                <w:szCs w:val="32"/>
                              </w:rPr>
                            </w:pPr>
                            <w:bookmarkStart w:id="25" w:name="_Toc317692406"/>
                            <w:bookmarkStart w:id="26" w:name="_Toc321326067"/>
                            <w:r w:rsidRPr="004A2D63">
                              <w:rPr>
                                <w:rFonts w:ascii="Arial" w:hAnsi="Arial" w:cs="Arial"/>
                                <w:color w:val="auto"/>
                                <w:sz w:val="32"/>
                                <w:szCs w:val="32"/>
                              </w:rPr>
                              <w:t>§ 8 Rückverfolgbarkeit</w:t>
                            </w:r>
                            <w:bookmarkEnd w:id="25"/>
                            <w:bookmarkEnd w:id="26"/>
                          </w:p>
                          <w:p w:rsidR="00E84162" w:rsidRPr="00890075" w:rsidRDefault="00E84162" w:rsidP="00E84162"/>
                        </w:txbxContent>
                      </wps:txbx>
                      <wps:bodyPr rot="0" vert="horz" wrap="square" lIns="91440" tIns="45720" rIns="91440" bIns="45720" anchor="t" anchorCtr="0" upright="1">
                        <a:noAutofit/>
                      </wps:bodyPr>
                    </wps:wsp>
                  </a:graphicData>
                </a:graphic>
              </wp:inline>
            </w:drawing>
          </mc:Choice>
          <mc:Fallback>
            <w:pict>
              <v:shape id="Text Box 27" o:spid="_x0000_s1035" type="#_x0000_t202" style="width:444.6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yBlgIAAJgFAAAOAAAAZHJzL2Uyb0RvYy54bWysVE1v2zAMvQ/YfxB0X+2kSZoYdYquXYcB&#10;+wLaYWdGkm1h+pqkxO5+/Sg5ydIV2KHYRZAo6ZF8fOTl1aAV2QkfpDU1nZyVlAjDLJemrem3h7s3&#10;S0pCBMNBWSNq+igCvVq/fnXZu0pMbWcVF54giAlV72raxeiqogisExrCmXXC4GVjvYaIR98W3EOP&#10;6FoV07JcFL313HnLRAhovR0v6TrjN41g8UvTBBGJqinGFvPq87pJa7G+hKr14DrJ9mHAC6LQIA06&#10;PULdQgSy9fIZlJbM22CbeMasLmzTSCZyDpjNpPwrm/sOnMi5IDnBHWkK/w+Wfd599URyrN2EEgMa&#10;a/Qghkje2oFMLxI/vQsVPrt3+DAOaMe3OdfgPlr2IxBjbzowrbj23vadAI7xTdLP4uTriBMSyKb/&#10;ZDn6gW20GWhovE7kIR0E0bFOj8fapFgYGueL2WI2xSuGd+fzco775AKqw2/nQ3wvrCZpU1OPtc/o&#10;sPsY4vj08CQ5C1ZJfieVyoekN3GjPNkBKmXTjhmqrcZQR9tyXpZ7vaAZVTWaD1FkxSaEHNMTcGVI&#10;jzEvJ/j/JZ6T45d51jJidympa7pMIHuUVKN3hiMnUEWQatwjlcokk8h9g6Slg90ixH3He8JlonW6&#10;PF9hT3OJTXS+LBfl6oISUC12P4ueEm/jdxm7LN1UxJzwU3ZVfM7uv3KECpTrYOT7+BDDfcr5MdJc&#10;gZMksgyT8kYNxmEzZMWvDureWP6IusTQs/hwnOGms/4XJT2OhpqGn1vwghL1waC2V5PZLM2SfJjN&#10;L5Iq/enN5vQGDEOomkakKW9v4jh/ts7LtkNPIxvGXmM/NDJLNTXOGNW+i7D9c1r7UZXmy+k5v/oz&#10;UNe/AQAA//8DAFBLAwQUAAYACAAAACEALkrET90AAAAEAQAADwAAAGRycy9kb3ducmV2LnhtbEyP&#10;wU7DMBBE70j9B2srcaMORkUhjVO1lUCoF9TQA0c33iYR8TqynSbw9Rgu5bLSaEYzb/P1ZDp2Qedb&#10;SxLuFwkwpMrqlmoJx/fnuxSYD4q06iyhhC/0sC5mN7nKtB3pgJcy1CyWkM+UhCaEPuPcVw0a5Re2&#10;R4re2TqjQpSu5tqpMZabjoskeeRGtRQXGtXjrsHqsxyMhHJfbT8epsP++zi8DeLl1Y1i56S8nU+b&#10;FbCAU7iG4Rc/okMRmU52IO1ZJyE+Ev5u9NL0SQA7SVguBfAi5//hix8AAAD//wMAUEsBAi0AFAAG&#10;AAgAAAAhALaDOJL+AAAA4QEAABMAAAAAAAAAAAAAAAAAAAAAAFtDb250ZW50X1R5cGVzXS54bWxQ&#10;SwECLQAUAAYACAAAACEAOP0h/9YAAACUAQAACwAAAAAAAAAAAAAAAAAvAQAAX3JlbHMvLnJlbHNQ&#10;SwECLQAUAAYACAAAACEASeqcgZYCAACYBQAADgAAAAAAAAAAAAAAAAAuAgAAZHJzL2Uyb0RvYy54&#10;bWxQSwECLQAUAAYACAAAACEALkrET90AAAAEAQAADwAAAAAAAAAAAAAAAADwBAAAZHJzL2Rvd25y&#10;ZXYueG1sUEsFBgAAAAAEAAQA8wAAAPoFAAAAAA==&#10;" fillcolor="#d8d8d8 [2732]" strokecolor="#7f7f7f [1612]" strokeweight="3pt">
                <v:shadow on="t" color="#7f7f7f [1601]" opacity=".5" offset="1pt"/>
                <v:textbox>
                  <w:txbxContent>
                    <w:p w:rsidR="00E84162" w:rsidRPr="004A2D63" w:rsidRDefault="00E84162" w:rsidP="004A2D63">
                      <w:pPr>
                        <w:pStyle w:val="berschrift1"/>
                        <w:spacing w:before="0"/>
                        <w:jc w:val="center"/>
                        <w:rPr>
                          <w:rFonts w:ascii="Arial" w:hAnsi="Arial" w:cs="Arial"/>
                          <w:color w:val="auto"/>
                          <w:sz w:val="32"/>
                          <w:szCs w:val="32"/>
                        </w:rPr>
                      </w:pPr>
                      <w:bookmarkStart w:id="27" w:name="_Toc317692406"/>
                      <w:bookmarkStart w:id="28" w:name="_Toc321326067"/>
                      <w:r w:rsidRPr="004A2D63">
                        <w:rPr>
                          <w:rFonts w:ascii="Arial" w:hAnsi="Arial" w:cs="Arial"/>
                          <w:color w:val="auto"/>
                          <w:sz w:val="32"/>
                          <w:szCs w:val="32"/>
                        </w:rPr>
                        <w:t>§ 8 Rückverfolgbarkeit</w:t>
                      </w:r>
                      <w:bookmarkEnd w:id="27"/>
                      <w:bookmarkEnd w:id="28"/>
                    </w:p>
                    <w:p w:rsidR="00E84162" w:rsidRPr="00890075" w:rsidRDefault="00E84162" w:rsidP="00E84162"/>
                  </w:txbxContent>
                </v:textbox>
                <w10:anchorlock/>
              </v:shape>
            </w:pict>
          </mc:Fallback>
        </mc:AlternateContent>
      </w:r>
    </w:p>
    <w:p w:rsidR="00E84162" w:rsidRDefault="00E84162" w:rsidP="00890075">
      <w:pPr>
        <w:autoSpaceDE w:val="0"/>
        <w:autoSpaceDN w:val="0"/>
        <w:adjustRightInd w:val="0"/>
        <w:spacing w:after="0" w:line="240" w:lineRule="auto"/>
        <w:rPr>
          <w:rFonts w:ascii="Arial" w:hAnsi="Arial" w:cs="Arial"/>
        </w:rPr>
      </w:pPr>
    </w:p>
    <w:p w:rsidR="00890075" w:rsidRDefault="00890075" w:rsidP="007B0186">
      <w:pPr>
        <w:autoSpaceDE w:val="0"/>
        <w:autoSpaceDN w:val="0"/>
        <w:adjustRightInd w:val="0"/>
        <w:spacing w:after="0" w:line="240" w:lineRule="auto"/>
        <w:jc w:val="both"/>
        <w:rPr>
          <w:rFonts w:ascii="Arial" w:hAnsi="Arial" w:cs="Arial"/>
        </w:rPr>
      </w:pPr>
      <w:r w:rsidRPr="00890075">
        <w:rPr>
          <w:rFonts w:ascii="Arial" w:hAnsi="Arial" w:cs="Arial"/>
        </w:rPr>
        <w:t>(1) Der Lieferant verpflichtet sich, die Rückverfolgbarkeit der von ihm gelieferten Produkte sicherzustellen.</w:t>
      </w:r>
      <w:r w:rsidR="00E84162">
        <w:rPr>
          <w:rFonts w:ascii="Arial" w:hAnsi="Arial" w:cs="Arial"/>
        </w:rPr>
        <w:t xml:space="preserve"> </w:t>
      </w:r>
      <w:r w:rsidRPr="00890075">
        <w:rPr>
          <w:rFonts w:ascii="Arial" w:hAnsi="Arial" w:cs="Arial"/>
        </w:rPr>
        <w:t>Im Falle eines festgestellten Mangels muss eine Rückverfolgbarkeit derart möglich</w:t>
      </w:r>
      <w:r w:rsidR="00E84162">
        <w:rPr>
          <w:rFonts w:ascii="Arial" w:hAnsi="Arial" w:cs="Arial"/>
        </w:rPr>
        <w:t xml:space="preserve"> </w:t>
      </w:r>
      <w:r w:rsidRPr="00890075">
        <w:rPr>
          <w:rFonts w:ascii="Arial" w:hAnsi="Arial" w:cs="Arial"/>
        </w:rPr>
        <w:t>sein, dass eine Eingrenzung der Mengen mangelhafter Teile/Produkte durchgeführt werden</w:t>
      </w:r>
      <w:r w:rsidR="00E84162">
        <w:rPr>
          <w:rFonts w:ascii="Arial" w:hAnsi="Arial" w:cs="Arial"/>
        </w:rPr>
        <w:t xml:space="preserve"> </w:t>
      </w:r>
      <w:r w:rsidRPr="00890075">
        <w:rPr>
          <w:rFonts w:ascii="Arial" w:hAnsi="Arial" w:cs="Arial"/>
        </w:rPr>
        <w:t>kann.</w:t>
      </w:r>
    </w:p>
    <w:p w:rsidR="00E84162" w:rsidRPr="00614383" w:rsidRDefault="00E84162" w:rsidP="00890075">
      <w:pPr>
        <w:autoSpaceDE w:val="0"/>
        <w:autoSpaceDN w:val="0"/>
        <w:adjustRightInd w:val="0"/>
        <w:spacing w:after="0" w:line="240" w:lineRule="auto"/>
        <w:rPr>
          <w:rFonts w:ascii="Arial" w:hAnsi="Arial" w:cs="Arial"/>
          <w:sz w:val="20"/>
          <w:szCs w:val="20"/>
        </w:rPr>
      </w:pPr>
    </w:p>
    <w:p w:rsidR="00890075" w:rsidRDefault="00890075" w:rsidP="00890075">
      <w:pPr>
        <w:autoSpaceDE w:val="0"/>
        <w:autoSpaceDN w:val="0"/>
        <w:adjustRightInd w:val="0"/>
        <w:spacing w:after="0" w:line="240" w:lineRule="auto"/>
        <w:rPr>
          <w:rFonts w:ascii="Arial" w:hAnsi="Arial" w:cs="Arial"/>
        </w:rPr>
      </w:pPr>
      <w:r w:rsidRPr="00890075">
        <w:rPr>
          <w:rFonts w:ascii="Arial" w:hAnsi="Arial" w:cs="Arial"/>
        </w:rPr>
        <w:t>(2) Die Lieferpapiere müssen die Rückverfolgbarkeit der Ware gewährleisten.</w:t>
      </w:r>
    </w:p>
    <w:p w:rsidR="00314565" w:rsidRPr="00614383" w:rsidRDefault="00314565">
      <w:pPr>
        <w:rPr>
          <w:rFonts w:ascii="Arial" w:hAnsi="Arial" w:cs="Arial"/>
          <w:sz w:val="16"/>
          <w:szCs w:val="16"/>
        </w:rPr>
      </w:pPr>
    </w:p>
    <w:p w:rsidR="00E84162" w:rsidRDefault="00F60EF0" w:rsidP="00890075">
      <w:pPr>
        <w:autoSpaceDE w:val="0"/>
        <w:autoSpaceDN w:val="0"/>
        <w:adjustRightInd w:val="0"/>
        <w:spacing w:after="0" w:line="240" w:lineRule="auto"/>
        <w:rPr>
          <w:rFonts w:ascii="Arial" w:hAnsi="Arial" w:cs="Arial"/>
          <w:b/>
          <w:bCs/>
        </w:rPr>
      </w:pPr>
      <w:r>
        <w:rPr>
          <w:noProof/>
        </w:rPr>
        <mc:AlternateContent>
          <mc:Choice Requires="wps">
            <w:drawing>
              <wp:inline distT="0" distB="0" distL="0" distR="0">
                <wp:extent cx="5646420" cy="350520"/>
                <wp:effectExtent l="23495" t="24130" r="35560" b="44450"/>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350520"/>
                        </a:xfrm>
                        <a:prstGeom prst="rect">
                          <a:avLst/>
                        </a:prstGeom>
                        <a:solidFill>
                          <a:schemeClr val="bg1">
                            <a:lumMod val="85000"/>
                            <a:lumOff val="0"/>
                          </a:schemeClr>
                        </a:solidFill>
                        <a:ln w="38100">
                          <a:solidFill>
                            <a:schemeClr val="bg1">
                              <a:lumMod val="50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E84162" w:rsidRPr="004A2D63" w:rsidRDefault="00E84162" w:rsidP="004A2D63">
                            <w:pPr>
                              <w:pStyle w:val="berschrift1"/>
                              <w:spacing w:before="0"/>
                              <w:jc w:val="center"/>
                              <w:rPr>
                                <w:rFonts w:ascii="Arial" w:hAnsi="Arial" w:cs="Arial"/>
                                <w:color w:val="auto"/>
                                <w:sz w:val="32"/>
                                <w:szCs w:val="32"/>
                              </w:rPr>
                            </w:pPr>
                            <w:bookmarkStart w:id="29" w:name="_Toc317692407"/>
                            <w:bookmarkStart w:id="30" w:name="_Toc321326068"/>
                            <w:r w:rsidRPr="004A2D63">
                              <w:rPr>
                                <w:rFonts w:ascii="Arial" w:hAnsi="Arial" w:cs="Arial"/>
                                <w:color w:val="auto"/>
                                <w:sz w:val="32"/>
                                <w:szCs w:val="32"/>
                              </w:rPr>
                              <w:t>§ 9 Transport</w:t>
                            </w:r>
                            <w:bookmarkEnd w:id="29"/>
                            <w:bookmarkEnd w:id="30"/>
                          </w:p>
                          <w:p w:rsidR="00E84162" w:rsidRPr="00890075" w:rsidRDefault="00E84162" w:rsidP="00E84162"/>
                        </w:txbxContent>
                      </wps:txbx>
                      <wps:bodyPr rot="0" vert="horz" wrap="square" lIns="91440" tIns="45720" rIns="91440" bIns="45720" anchor="t" anchorCtr="0" upright="1">
                        <a:noAutofit/>
                      </wps:bodyPr>
                    </wps:wsp>
                  </a:graphicData>
                </a:graphic>
              </wp:inline>
            </w:drawing>
          </mc:Choice>
          <mc:Fallback>
            <w:pict>
              <v:shape id="Text Box 26" o:spid="_x0000_s1036" type="#_x0000_t202" style="width:444.6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4lQIAAJkFAAAOAAAAZHJzL2Uyb0RvYy54bWysVE1v2zAMvQ/YfxB0X+2kSZoadYquXYcB&#10;3QfQDjszkmwL09ckJXb360fJSZquwA7FLoJESY/k4yMvLgetyFb4IK2p6eSkpEQYZrk0bU2/P9y+&#10;W1ISIhgOyhpR00cR6OXq7ZuL3lViajuruPAEQUyoelfTLkZXFUVgndAQTqwTBi8b6zVEPPq24B56&#10;RNeqmJblouit585bJkJA6814SVcZv2kEi1+bJohIVE0xtphXn9d1WovVBVStB9dJtgsDXhGFBmnQ&#10;6QHqBiKQjZcvoLRk3gbbxBNmdWGbRjKRc8BsJuVf2dx34ETOBckJ7kBT+H+w7Mv2myeSY+2QHgMa&#10;a/Qghkje24FMF4mf3oUKn907fBgHtOPbnGtwd5b9DMTY6w5MK668t30ngGN8k/SzOPo64oQEsu4/&#10;W45+YBNtBhoarxN5SAdBdAzk8VCbFAtD43wxW8ymeMXw7nReznGfXEC1/+18iB+F1SRtauqx9hkd&#10;tnchjk/3T5KzYJXkt1KpfEh6E9fKky2gUtbtmKHaaAx1tC3nZbnTC5pRVaN5H0VWbELIMT0DV4b0&#10;GPNygv9f4zk5fp1nLSN2l5K6pssEskNJNfpgOHICVQSpxj1SqUwyidw3SFo62A1C3He8J1wmWqfL&#10;03PsaS6xiU6X5aI8P6MEVIvdz6KnxNv4Q8YuSzcVMSf8nF0VX7L7rxyhAuU6GPk+PMRwn3N+iDRX&#10;4CiJLMOkvFGDcVgPe8UjBUmja8sfUZgYe1YfzjPcdNb/pqTH2VDT8GsDXlCiPhkU9/lkNkvDJB9m&#10;87MkS398sz6+AcMQqqYRecrb6zgOoI3zsu3Q00iHsVfYEI3MWn2KatdG2P85r92sSgPm+JxfPU3U&#10;1R8AAAD//wMAUEsDBBQABgAIAAAAIQAuSsRP3QAAAAQBAAAPAAAAZHJzL2Rvd25yZXYueG1sTI/B&#10;TsMwEETvSP0Haytxow5GRSGNU7WVQKgX1NADRzfeJhHxOrKdJvD1GC7lstJoRjNv8/VkOnZB51tL&#10;Eu4XCTCkyuqWagnH9+e7FJgPirTqLKGEL/SwLmY3ucq0HemAlzLULJaQz5SEJoQ+49xXDRrlF7ZH&#10;it7ZOqNClK7m2qkxlpuOiyR55Ea1FBca1eOuweqzHIyEcl9tPx6mw/77OLwN4uXVjWLnpLydT5sV&#10;sIBTuIbhFz+iQxGZTnYg7VknIT4S/m700vRJADtJWC4F8CLn/+GLHwAAAP//AwBQSwECLQAUAAYA&#10;CAAAACEAtoM4kv4AAADhAQAAEwAAAAAAAAAAAAAAAAAAAAAAW0NvbnRlbnRfVHlwZXNdLnhtbFBL&#10;AQItABQABgAIAAAAIQA4/SH/1gAAAJQBAAALAAAAAAAAAAAAAAAAAC8BAABfcmVscy8ucmVsc1BL&#10;AQItABQABgAIAAAAIQDR+az4lQIAAJkFAAAOAAAAAAAAAAAAAAAAAC4CAABkcnMvZTJvRG9jLnht&#10;bFBLAQItABQABgAIAAAAIQAuSsRP3QAAAAQBAAAPAAAAAAAAAAAAAAAAAO8EAABkcnMvZG93bnJl&#10;di54bWxQSwUGAAAAAAQABADzAAAA+QUAAAAA&#10;" fillcolor="#d8d8d8 [2732]" strokecolor="#7f7f7f [1612]" strokeweight="3pt">
                <v:shadow on="t" color="#7f7f7f [1601]" opacity=".5" offset="1pt"/>
                <v:textbox>
                  <w:txbxContent>
                    <w:p w:rsidR="00E84162" w:rsidRPr="004A2D63" w:rsidRDefault="00E84162" w:rsidP="004A2D63">
                      <w:pPr>
                        <w:pStyle w:val="berschrift1"/>
                        <w:spacing w:before="0"/>
                        <w:jc w:val="center"/>
                        <w:rPr>
                          <w:rFonts w:ascii="Arial" w:hAnsi="Arial" w:cs="Arial"/>
                          <w:color w:val="auto"/>
                          <w:sz w:val="32"/>
                          <w:szCs w:val="32"/>
                        </w:rPr>
                      </w:pPr>
                      <w:bookmarkStart w:id="31" w:name="_Toc317692407"/>
                      <w:bookmarkStart w:id="32" w:name="_Toc321326068"/>
                      <w:r w:rsidRPr="004A2D63">
                        <w:rPr>
                          <w:rFonts w:ascii="Arial" w:hAnsi="Arial" w:cs="Arial"/>
                          <w:color w:val="auto"/>
                          <w:sz w:val="32"/>
                          <w:szCs w:val="32"/>
                        </w:rPr>
                        <w:t>§ 9 Transport</w:t>
                      </w:r>
                      <w:bookmarkEnd w:id="31"/>
                      <w:bookmarkEnd w:id="32"/>
                    </w:p>
                    <w:p w:rsidR="00E84162" w:rsidRPr="00890075" w:rsidRDefault="00E84162" w:rsidP="00E84162"/>
                  </w:txbxContent>
                </v:textbox>
                <w10:anchorlock/>
              </v:shape>
            </w:pict>
          </mc:Fallback>
        </mc:AlternateContent>
      </w:r>
    </w:p>
    <w:p w:rsidR="00E84162" w:rsidRDefault="00E84162" w:rsidP="00890075">
      <w:pPr>
        <w:autoSpaceDE w:val="0"/>
        <w:autoSpaceDN w:val="0"/>
        <w:adjustRightInd w:val="0"/>
        <w:spacing w:after="0" w:line="240" w:lineRule="auto"/>
        <w:rPr>
          <w:rFonts w:ascii="Arial" w:hAnsi="Arial" w:cs="Arial"/>
        </w:rPr>
      </w:pPr>
    </w:p>
    <w:p w:rsidR="00890075" w:rsidRDefault="00890075" w:rsidP="007B0186">
      <w:pPr>
        <w:autoSpaceDE w:val="0"/>
        <w:autoSpaceDN w:val="0"/>
        <w:adjustRightInd w:val="0"/>
        <w:spacing w:after="0" w:line="240" w:lineRule="auto"/>
        <w:jc w:val="both"/>
        <w:rPr>
          <w:rFonts w:ascii="Arial" w:hAnsi="Arial" w:cs="Arial"/>
        </w:rPr>
      </w:pPr>
      <w:r w:rsidRPr="00890075">
        <w:rPr>
          <w:rFonts w:ascii="Arial" w:hAnsi="Arial" w:cs="Arial"/>
        </w:rPr>
        <w:t>(1) Der Lieferant stellt sicher, dass die Waren in geeigneten, mit dem Kunden abgestimmten</w:t>
      </w:r>
      <w:r w:rsidR="007B0186">
        <w:rPr>
          <w:rFonts w:ascii="Arial" w:hAnsi="Arial" w:cs="Arial"/>
        </w:rPr>
        <w:t xml:space="preserve"> </w:t>
      </w:r>
      <w:r w:rsidRPr="00890075">
        <w:rPr>
          <w:rFonts w:ascii="Arial" w:hAnsi="Arial" w:cs="Arial"/>
        </w:rPr>
        <w:t xml:space="preserve">Transportmitteln </w:t>
      </w:r>
      <w:r w:rsidR="00E84162">
        <w:rPr>
          <w:rFonts w:ascii="Arial" w:hAnsi="Arial" w:cs="Arial"/>
        </w:rPr>
        <w:t xml:space="preserve">nach Verpackungsspezifikation </w:t>
      </w:r>
      <w:r w:rsidRPr="00890075">
        <w:rPr>
          <w:rFonts w:ascii="Arial" w:hAnsi="Arial" w:cs="Arial"/>
        </w:rPr>
        <w:t>angeli</w:t>
      </w:r>
      <w:r w:rsidR="007B0186">
        <w:rPr>
          <w:rFonts w:ascii="Arial" w:hAnsi="Arial" w:cs="Arial"/>
        </w:rPr>
        <w:t>efert werden, um Beschädigungen u</w:t>
      </w:r>
      <w:r w:rsidRPr="00890075">
        <w:rPr>
          <w:rFonts w:ascii="Arial" w:hAnsi="Arial" w:cs="Arial"/>
        </w:rPr>
        <w:t>nd Qualitätsminderungen (z.B.</w:t>
      </w:r>
      <w:r w:rsidR="00E84162">
        <w:rPr>
          <w:rFonts w:ascii="Arial" w:hAnsi="Arial" w:cs="Arial"/>
        </w:rPr>
        <w:t xml:space="preserve"> </w:t>
      </w:r>
      <w:r w:rsidRPr="00890075">
        <w:rPr>
          <w:rFonts w:ascii="Arial" w:hAnsi="Arial" w:cs="Arial"/>
        </w:rPr>
        <w:t>Verschmutzung, chemische Reaktionen) zu vermeiden.</w:t>
      </w:r>
    </w:p>
    <w:p w:rsidR="007B0186" w:rsidRPr="00614383" w:rsidRDefault="007B0186" w:rsidP="007B0186">
      <w:pPr>
        <w:autoSpaceDE w:val="0"/>
        <w:autoSpaceDN w:val="0"/>
        <w:adjustRightInd w:val="0"/>
        <w:spacing w:after="0" w:line="240" w:lineRule="auto"/>
        <w:jc w:val="both"/>
        <w:rPr>
          <w:rFonts w:ascii="Arial" w:hAnsi="Arial" w:cs="Arial"/>
          <w:sz w:val="20"/>
          <w:szCs w:val="20"/>
        </w:rPr>
      </w:pPr>
    </w:p>
    <w:p w:rsidR="00890075" w:rsidRDefault="00890075" w:rsidP="007B0186">
      <w:pPr>
        <w:autoSpaceDE w:val="0"/>
        <w:autoSpaceDN w:val="0"/>
        <w:adjustRightInd w:val="0"/>
        <w:spacing w:after="0" w:line="240" w:lineRule="auto"/>
        <w:jc w:val="both"/>
        <w:rPr>
          <w:rFonts w:ascii="Arial" w:hAnsi="Arial" w:cs="Arial"/>
        </w:rPr>
      </w:pPr>
      <w:r w:rsidRPr="00890075">
        <w:rPr>
          <w:rFonts w:ascii="Arial" w:hAnsi="Arial" w:cs="Arial"/>
        </w:rPr>
        <w:t>(2) Bezüglich der Kennzeichnung von Produkten und der Verpackung sind die mit dem Kunden</w:t>
      </w:r>
      <w:r w:rsidR="00E84162">
        <w:rPr>
          <w:rFonts w:ascii="Arial" w:hAnsi="Arial" w:cs="Arial"/>
        </w:rPr>
        <w:t xml:space="preserve"> </w:t>
      </w:r>
      <w:r w:rsidRPr="00890075">
        <w:rPr>
          <w:rFonts w:ascii="Arial" w:hAnsi="Arial" w:cs="Arial"/>
        </w:rPr>
        <w:t>vereinbarten Forderungen einzuhalten. Es ist sicherzustellen, dass die Kenn</w:t>
      </w:r>
      <w:r w:rsidR="002E5FBB">
        <w:rPr>
          <w:rFonts w:ascii="Arial" w:hAnsi="Arial" w:cs="Arial"/>
        </w:rPr>
        <w:t>-</w:t>
      </w:r>
      <w:r w:rsidRPr="00890075">
        <w:rPr>
          <w:rFonts w:ascii="Arial" w:hAnsi="Arial" w:cs="Arial"/>
        </w:rPr>
        <w:t>zeichnung der</w:t>
      </w:r>
      <w:r w:rsidR="00E84162">
        <w:rPr>
          <w:rFonts w:ascii="Arial" w:hAnsi="Arial" w:cs="Arial"/>
        </w:rPr>
        <w:t xml:space="preserve"> </w:t>
      </w:r>
      <w:r w:rsidRPr="00890075">
        <w:rPr>
          <w:rFonts w:ascii="Arial" w:hAnsi="Arial" w:cs="Arial"/>
        </w:rPr>
        <w:t>verpackten Produkte auch während des Transportes und der Lagerung erhalten bleibt.</w:t>
      </w:r>
    </w:p>
    <w:p w:rsidR="00E84162" w:rsidRPr="00614383" w:rsidRDefault="00E84162" w:rsidP="007B0186">
      <w:pPr>
        <w:autoSpaceDE w:val="0"/>
        <w:autoSpaceDN w:val="0"/>
        <w:adjustRightInd w:val="0"/>
        <w:spacing w:after="0" w:line="240" w:lineRule="auto"/>
        <w:jc w:val="both"/>
        <w:rPr>
          <w:rFonts w:ascii="Arial" w:hAnsi="Arial" w:cs="Arial"/>
          <w:sz w:val="20"/>
          <w:szCs w:val="20"/>
        </w:rPr>
      </w:pPr>
    </w:p>
    <w:p w:rsidR="00890075" w:rsidRDefault="00890075" w:rsidP="007B0186">
      <w:pPr>
        <w:autoSpaceDE w:val="0"/>
        <w:autoSpaceDN w:val="0"/>
        <w:adjustRightInd w:val="0"/>
        <w:spacing w:after="0" w:line="240" w:lineRule="auto"/>
        <w:jc w:val="both"/>
        <w:rPr>
          <w:rFonts w:ascii="Arial" w:hAnsi="Arial" w:cs="Arial"/>
        </w:rPr>
      </w:pPr>
      <w:r w:rsidRPr="00890075">
        <w:rPr>
          <w:rFonts w:ascii="Arial" w:hAnsi="Arial" w:cs="Arial"/>
        </w:rPr>
        <w:t>(3) Abweichungen von bestehenden Kennzeichnungspflichten bedürfen einer schriftlichen Vereinbarung</w:t>
      </w:r>
      <w:r w:rsidR="00E84162">
        <w:rPr>
          <w:rFonts w:ascii="Arial" w:hAnsi="Arial" w:cs="Arial"/>
        </w:rPr>
        <w:t xml:space="preserve"> </w:t>
      </w:r>
      <w:r w:rsidRPr="00890075">
        <w:rPr>
          <w:rFonts w:ascii="Arial" w:hAnsi="Arial" w:cs="Arial"/>
        </w:rPr>
        <w:t>zwischen den Parteien.</w:t>
      </w:r>
    </w:p>
    <w:p w:rsidR="00E84162" w:rsidRPr="00614383" w:rsidRDefault="00E84162" w:rsidP="007B0186">
      <w:pPr>
        <w:autoSpaceDE w:val="0"/>
        <w:autoSpaceDN w:val="0"/>
        <w:adjustRightInd w:val="0"/>
        <w:spacing w:after="0" w:line="240" w:lineRule="auto"/>
        <w:jc w:val="both"/>
        <w:rPr>
          <w:rFonts w:ascii="Arial" w:hAnsi="Arial" w:cs="Arial"/>
          <w:sz w:val="20"/>
          <w:szCs w:val="20"/>
        </w:rPr>
      </w:pPr>
    </w:p>
    <w:p w:rsidR="00890075" w:rsidRPr="00573A4D" w:rsidRDefault="00890075" w:rsidP="007B0186">
      <w:pPr>
        <w:autoSpaceDE w:val="0"/>
        <w:autoSpaceDN w:val="0"/>
        <w:adjustRightInd w:val="0"/>
        <w:spacing w:after="0" w:line="240" w:lineRule="auto"/>
        <w:jc w:val="both"/>
        <w:rPr>
          <w:rFonts w:ascii="Arial" w:hAnsi="Arial" w:cs="Arial"/>
        </w:rPr>
      </w:pPr>
      <w:r w:rsidRPr="00890075">
        <w:rPr>
          <w:rFonts w:ascii="Arial" w:hAnsi="Arial" w:cs="Arial"/>
        </w:rPr>
        <w:t xml:space="preserve">(4) </w:t>
      </w:r>
      <w:r w:rsidRPr="00573A4D">
        <w:rPr>
          <w:rFonts w:ascii="Arial" w:hAnsi="Arial" w:cs="Arial"/>
        </w:rPr>
        <w:t>Die Lieferungen müssen so rechtzeitig erfolgen, dass die Liefertermine eingehalten werden.</w:t>
      </w:r>
      <w:r w:rsidR="00E84162" w:rsidRPr="00573A4D">
        <w:rPr>
          <w:rFonts w:ascii="Arial" w:hAnsi="Arial" w:cs="Arial"/>
        </w:rPr>
        <w:t xml:space="preserve"> </w:t>
      </w:r>
      <w:r w:rsidR="00A616F0" w:rsidRPr="00573A4D">
        <w:rPr>
          <w:rFonts w:ascii="Arial" w:hAnsi="Arial" w:cs="Arial"/>
        </w:rPr>
        <w:t xml:space="preserve">Sind durch Umstände, die der Lieferant zu vertreten hat, Sonderfahrten/ </w:t>
      </w:r>
      <w:r w:rsidRPr="00573A4D">
        <w:rPr>
          <w:rFonts w:ascii="Arial" w:hAnsi="Arial" w:cs="Arial"/>
        </w:rPr>
        <w:t xml:space="preserve">Sondertransporte </w:t>
      </w:r>
      <w:r w:rsidR="00A616F0" w:rsidRPr="00573A4D">
        <w:rPr>
          <w:rFonts w:ascii="Arial" w:hAnsi="Arial" w:cs="Arial"/>
        </w:rPr>
        <w:t>erforderlich</w:t>
      </w:r>
      <w:r w:rsidR="00DE40C3" w:rsidRPr="00573A4D">
        <w:rPr>
          <w:rFonts w:ascii="Arial" w:hAnsi="Arial" w:cs="Arial"/>
        </w:rPr>
        <w:t>,</w:t>
      </w:r>
      <w:r w:rsidR="00A616F0" w:rsidRPr="00573A4D">
        <w:rPr>
          <w:rFonts w:ascii="Arial" w:hAnsi="Arial" w:cs="Arial"/>
        </w:rPr>
        <w:t xml:space="preserve"> gehen diese zu Lasten</w:t>
      </w:r>
      <w:r w:rsidR="00DE40C3" w:rsidRPr="00573A4D">
        <w:rPr>
          <w:rFonts w:ascii="Arial" w:hAnsi="Arial" w:cs="Arial"/>
        </w:rPr>
        <w:t xml:space="preserve"> des Lieferanten</w:t>
      </w:r>
      <w:r w:rsidRPr="00573A4D">
        <w:rPr>
          <w:rFonts w:ascii="Arial" w:hAnsi="Arial" w:cs="Arial"/>
        </w:rPr>
        <w:t>.</w:t>
      </w:r>
    </w:p>
    <w:p w:rsidR="00E84162" w:rsidRPr="00614383" w:rsidRDefault="00E84162" w:rsidP="00890075">
      <w:pPr>
        <w:autoSpaceDE w:val="0"/>
        <w:autoSpaceDN w:val="0"/>
        <w:adjustRightInd w:val="0"/>
        <w:spacing w:after="0" w:line="240" w:lineRule="auto"/>
        <w:rPr>
          <w:rFonts w:ascii="Arial" w:hAnsi="Arial" w:cs="Arial"/>
          <w:sz w:val="16"/>
          <w:szCs w:val="16"/>
        </w:rPr>
      </w:pPr>
    </w:p>
    <w:p w:rsidR="00F769DE" w:rsidRDefault="00F769DE" w:rsidP="00890075">
      <w:pPr>
        <w:autoSpaceDE w:val="0"/>
        <w:autoSpaceDN w:val="0"/>
        <w:adjustRightInd w:val="0"/>
        <w:spacing w:after="0" w:line="240" w:lineRule="auto"/>
        <w:rPr>
          <w:rFonts w:ascii="Arial" w:hAnsi="Arial" w:cs="Arial"/>
        </w:rPr>
      </w:pPr>
    </w:p>
    <w:p w:rsidR="00E84162" w:rsidRPr="00890075" w:rsidRDefault="00F60EF0" w:rsidP="00890075">
      <w:pPr>
        <w:autoSpaceDE w:val="0"/>
        <w:autoSpaceDN w:val="0"/>
        <w:adjustRightInd w:val="0"/>
        <w:spacing w:after="0" w:line="240" w:lineRule="auto"/>
        <w:rPr>
          <w:rFonts w:ascii="Arial" w:hAnsi="Arial" w:cs="Arial"/>
        </w:rPr>
      </w:pPr>
      <w:r>
        <w:rPr>
          <w:noProof/>
        </w:rPr>
        <mc:AlternateContent>
          <mc:Choice Requires="wps">
            <w:drawing>
              <wp:inline distT="0" distB="0" distL="0" distR="0">
                <wp:extent cx="5646420" cy="350520"/>
                <wp:effectExtent l="23495" t="21590" r="35560" b="46990"/>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350520"/>
                        </a:xfrm>
                        <a:prstGeom prst="rect">
                          <a:avLst/>
                        </a:prstGeom>
                        <a:solidFill>
                          <a:schemeClr val="bg1">
                            <a:lumMod val="85000"/>
                            <a:lumOff val="0"/>
                          </a:schemeClr>
                        </a:solidFill>
                        <a:ln w="38100">
                          <a:solidFill>
                            <a:schemeClr val="bg1">
                              <a:lumMod val="50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E84162" w:rsidRPr="004A2D63" w:rsidRDefault="00E84162" w:rsidP="004A2D63">
                            <w:pPr>
                              <w:pStyle w:val="berschrift1"/>
                              <w:spacing w:before="0"/>
                              <w:jc w:val="center"/>
                              <w:rPr>
                                <w:rFonts w:ascii="Arial" w:hAnsi="Arial" w:cs="Arial"/>
                                <w:color w:val="auto"/>
                                <w:sz w:val="32"/>
                                <w:szCs w:val="32"/>
                              </w:rPr>
                            </w:pPr>
                            <w:bookmarkStart w:id="33" w:name="_Toc317692408"/>
                            <w:bookmarkStart w:id="34" w:name="_Toc321326069"/>
                            <w:r w:rsidRPr="004A2D63">
                              <w:rPr>
                                <w:rFonts w:ascii="Arial" w:hAnsi="Arial" w:cs="Arial"/>
                                <w:color w:val="auto"/>
                                <w:sz w:val="32"/>
                                <w:szCs w:val="32"/>
                              </w:rPr>
                              <w:t>§ 10 Aus-/Eingangsprüfung</w:t>
                            </w:r>
                            <w:bookmarkEnd w:id="33"/>
                            <w:bookmarkEnd w:id="34"/>
                          </w:p>
                          <w:p w:rsidR="00E84162" w:rsidRPr="00890075" w:rsidRDefault="00E84162" w:rsidP="00E84162"/>
                        </w:txbxContent>
                      </wps:txbx>
                      <wps:bodyPr rot="0" vert="horz" wrap="square" lIns="91440" tIns="45720" rIns="91440" bIns="45720" anchor="t" anchorCtr="0" upright="1">
                        <a:noAutofit/>
                      </wps:bodyPr>
                    </wps:wsp>
                  </a:graphicData>
                </a:graphic>
              </wp:inline>
            </w:drawing>
          </mc:Choice>
          <mc:Fallback>
            <w:pict>
              <v:shape id="Text Box 25" o:spid="_x0000_s1037" type="#_x0000_t202" style="width:444.6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CElgIAAJgFAAAOAAAAZHJzL2Uyb0RvYy54bWysVE1v2zAMvQ/YfxB0X+2kSZoYdYquXYcB&#10;3QfQDjszkmwL09ckJXb360fJaZquwA7FLoJESY/k4yPPLwatyE74IK2p6eSkpEQYZrk0bU2/39+8&#10;W1ISIhgOyhpR0wcR6MX67Zvz3lViajuruPAEQUyoelfTLkZXFUVgndAQTqwTBi8b6zVEPPq24B56&#10;RNeqmJblouit585bJkJA6/V4SdcZv2kEi1+bJohIVE0xtphXn9dNWov1OVStB9dJtg8DXhGFBmnQ&#10;6QHqGiKQrZcvoLRk3gbbxBNmdWGbRjKRc8BsJuVf2dx14ETOBckJ7kBT+H+w7MvumyeS13RFiQGN&#10;JboXQyTv7UCm80RP70KFr+4cvosD2rHMOdXgbi37GYixVx2YVlx6b/tOAMfwJulncfR1xAkJZNN/&#10;thz9wDbaDDQ0XifukA2C6Fimh0NpUiwMjfPFbDGb4hXDu9N5Ocd9cgHV42/nQ/worCZpU1OPpc/o&#10;sLsNcXz6+CQ5C1ZJfiOVyockN3GlPNkBCmXTjhmqrcZQR9tyXpZ7uaAZRTWaH6PIgk0IOaZn4MqQ&#10;HmNeTvD/azwnx6/zrGXE5lJS13SZQPYoqUYfDEdOoIog1bhHKpVJJpHbBklLB7tFiLuO94TLROt0&#10;ebrCluYSe+h0WS7K1RkloFpsfhY9Jd7GHzJ2WbmpiDnh5+yq+JLdf+UIFSjXwcj34SGG+5zzQ6S5&#10;AkdJZBkm5Y0ajMNmyIKfZJEmjW4sf0BhYuxZfTjOcNNZ/5uSHkdDTcOvLXhBifpkUNyryWyWZkk+&#10;zOZnSZb++GZzfAOGIVRNI/KUt1dxnD9b52XboaeRDmMvsSEambX6FNW+jbD9c177UZXmy/E5v3oa&#10;qOs/AAAA//8DAFBLAwQUAAYACAAAACEALkrET90AAAAEAQAADwAAAGRycy9kb3ducmV2LnhtbEyP&#10;wU7DMBBE70j9B2srcaMORkUhjVO1lUCoF9TQA0c33iYR8TqynSbw9Rgu5bLSaEYzb/P1ZDp2Qedb&#10;SxLuFwkwpMrqlmoJx/fnuxSYD4q06iyhhC/0sC5mN7nKtB3pgJcy1CyWkM+UhCaEPuPcVw0a5Re2&#10;R4re2TqjQpSu5tqpMZabjoskeeRGtRQXGtXjrsHqsxyMhHJfbT8epsP++zi8DeLl1Y1i56S8nU+b&#10;FbCAU7iG4Rc/okMRmU52IO1ZJyE+Ev5u9NL0SQA7SVguBfAi5//hix8AAAD//wMAUEsBAi0AFAAG&#10;AAgAAAAhALaDOJL+AAAA4QEAABMAAAAAAAAAAAAAAAAAAAAAAFtDb250ZW50X1R5cGVzXS54bWxQ&#10;SwECLQAUAAYACAAAACEAOP0h/9YAAACUAQAACwAAAAAAAAAAAAAAAAAvAQAAX3JlbHMvLnJlbHNQ&#10;SwECLQAUAAYACAAAACEAslpwhJYCAACYBQAADgAAAAAAAAAAAAAAAAAuAgAAZHJzL2Uyb0RvYy54&#10;bWxQSwECLQAUAAYACAAAACEALkrET90AAAAEAQAADwAAAAAAAAAAAAAAAADwBAAAZHJzL2Rvd25y&#10;ZXYueG1sUEsFBgAAAAAEAAQA8wAAAPoFAAAAAA==&#10;" fillcolor="#d8d8d8 [2732]" strokecolor="#7f7f7f [1612]" strokeweight="3pt">
                <v:shadow on="t" color="#7f7f7f [1601]" opacity=".5" offset="1pt"/>
                <v:textbox>
                  <w:txbxContent>
                    <w:p w:rsidR="00E84162" w:rsidRPr="004A2D63" w:rsidRDefault="00E84162" w:rsidP="004A2D63">
                      <w:pPr>
                        <w:pStyle w:val="berschrift1"/>
                        <w:spacing w:before="0"/>
                        <w:jc w:val="center"/>
                        <w:rPr>
                          <w:rFonts w:ascii="Arial" w:hAnsi="Arial" w:cs="Arial"/>
                          <w:color w:val="auto"/>
                          <w:sz w:val="32"/>
                          <w:szCs w:val="32"/>
                        </w:rPr>
                      </w:pPr>
                      <w:bookmarkStart w:id="35" w:name="_Toc317692408"/>
                      <w:bookmarkStart w:id="36" w:name="_Toc321326069"/>
                      <w:r w:rsidRPr="004A2D63">
                        <w:rPr>
                          <w:rFonts w:ascii="Arial" w:hAnsi="Arial" w:cs="Arial"/>
                          <w:color w:val="auto"/>
                          <w:sz w:val="32"/>
                          <w:szCs w:val="32"/>
                        </w:rPr>
                        <w:t>§ 10 Aus-/Eingangsprüfung</w:t>
                      </w:r>
                      <w:bookmarkEnd w:id="35"/>
                      <w:bookmarkEnd w:id="36"/>
                    </w:p>
                    <w:p w:rsidR="00E84162" w:rsidRPr="00890075" w:rsidRDefault="00E84162" w:rsidP="00E84162"/>
                  </w:txbxContent>
                </v:textbox>
                <w10:anchorlock/>
              </v:shape>
            </w:pict>
          </mc:Fallback>
        </mc:AlternateContent>
      </w:r>
    </w:p>
    <w:p w:rsidR="00E84162" w:rsidRDefault="00E84162" w:rsidP="00890075">
      <w:pPr>
        <w:autoSpaceDE w:val="0"/>
        <w:autoSpaceDN w:val="0"/>
        <w:adjustRightInd w:val="0"/>
        <w:spacing w:after="0" w:line="240" w:lineRule="auto"/>
        <w:rPr>
          <w:rFonts w:ascii="Arial" w:hAnsi="Arial" w:cs="Arial"/>
        </w:rPr>
      </w:pPr>
    </w:p>
    <w:p w:rsidR="00B21072" w:rsidRDefault="00B21072" w:rsidP="00B21072">
      <w:pPr>
        <w:autoSpaceDE w:val="0"/>
        <w:autoSpaceDN w:val="0"/>
        <w:adjustRightInd w:val="0"/>
        <w:spacing w:after="0" w:line="240" w:lineRule="auto"/>
        <w:rPr>
          <w:rFonts w:ascii="Arial" w:hAnsi="Arial" w:cs="Arial"/>
        </w:rPr>
      </w:pPr>
      <w:r>
        <w:rPr>
          <w:rFonts w:ascii="Arial" w:hAnsi="Arial" w:cs="Arial"/>
        </w:rPr>
        <w:t>(1) Alle Produkte werden ausschließlich beim Lieferanten geprüft.</w:t>
      </w:r>
    </w:p>
    <w:p w:rsidR="00B21072" w:rsidRPr="00614383" w:rsidRDefault="00B21072" w:rsidP="00B21072">
      <w:pPr>
        <w:autoSpaceDE w:val="0"/>
        <w:autoSpaceDN w:val="0"/>
        <w:adjustRightInd w:val="0"/>
        <w:spacing w:after="0" w:line="240" w:lineRule="auto"/>
        <w:rPr>
          <w:rFonts w:ascii="Arial" w:hAnsi="Arial" w:cs="Arial"/>
          <w:sz w:val="20"/>
          <w:szCs w:val="20"/>
        </w:rPr>
      </w:pPr>
    </w:p>
    <w:p w:rsidR="00702B7D" w:rsidRDefault="00B21072" w:rsidP="007B0186">
      <w:pPr>
        <w:autoSpaceDE w:val="0"/>
        <w:autoSpaceDN w:val="0"/>
        <w:adjustRightInd w:val="0"/>
        <w:spacing w:after="0" w:line="240" w:lineRule="auto"/>
        <w:jc w:val="both"/>
        <w:rPr>
          <w:rFonts w:ascii="Arial" w:hAnsi="Arial" w:cs="Arial"/>
        </w:rPr>
      </w:pPr>
      <w:r>
        <w:rPr>
          <w:rFonts w:ascii="Arial" w:hAnsi="Arial" w:cs="Arial"/>
        </w:rPr>
        <w:t>(2) Nach Eingang der Ware beim Kunden oder einer vom Kunden vorgegebenen Abladestelle</w:t>
      </w:r>
      <w:r w:rsidR="007B0186">
        <w:rPr>
          <w:rFonts w:ascii="Arial" w:hAnsi="Arial" w:cs="Arial"/>
        </w:rPr>
        <w:t>,</w:t>
      </w:r>
      <w:r>
        <w:rPr>
          <w:rFonts w:ascii="Arial" w:hAnsi="Arial" w:cs="Arial"/>
        </w:rPr>
        <w:t xml:space="preserve"> müssen die Produkte nur bezüglich des/der in den Lieferdokumenten ausgewiesenen Warentyps und Menge sowie durch den Transport verursachter äußerlich</w:t>
      </w:r>
      <w:r w:rsidR="00702B7D">
        <w:rPr>
          <w:rFonts w:ascii="Arial" w:hAnsi="Arial" w:cs="Arial"/>
        </w:rPr>
        <w:t xml:space="preserve"> </w:t>
      </w:r>
      <w:r>
        <w:rPr>
          <w:rFonts w:ascii="Arial" w:hAnsi="Arial" w:cs="Arial"/>
        </w:rPr>
        <w:t xml:space="preserve">erkennbarer Schäden begutachtet werden. Sollten während der oben beschriebenen Untersuchung beim Wareneingang Schäden entdeckt werden, so ist der Lieferant über diese unverzüglich und schriftlich zu informieren. </w:t>
      </w:r>
    </w:p>
    <w:p w:rsidR="00702B7D" w:rsidRDefault="00702B7D" w:rsidP="007B0186">
      <w:pPr>
        <w:autoSpaceDE w:val="0"/>
        <w:autoSpaceDN w:val="0"/>
        <w:adjustRightInd w:val="0"/>
        <w:spacing w:after="0" w:line="240" w:lineRule="auto"/>
        <w:jc w:val="both"/>
        <w:rPr>
          <w:rFonts w:ascii="Arial" w:hAnsi="Arial" w:cs="Arial"/>
        </w:rPr>
      </w:pPr>
    </w:p>
    <w:p w:rsidR="00614383" w:rsidRPr="00614383" w:rsidRDefault="00614383" w:rsidP="007B0186">
      <w:pPr>
        <w:autoSpaceDE w:val="0"/>
        <w:autoSpaceDN w:val="0"/>
        <w:adjustRightInd w:val="0"/>
        <w:spacing w:after="0" w:line="240" w:lineRule="auto"/>
        <w:jc w:val="both"/>
        <w:rPr>
          <w:rFonts w:ascii="Arial" w:hAnsi="Arial" w:cs="Arial"/>
          <w:sz w:val="16"/>
          <w:szCs w:val="16"/>
        </w:rPr>
      </w:pPr>
    </w:p>
    <w:p w:rsidR="00B21072" w:rsidRDefault="00B21072" w:rsidP="007B0186">
      <w:pPr>
        <w:autoSpaceDE w:val="0"/>
        <w:autoSpaceDN w:val="0"/>
        <w:adjustRightInd w:val="0"/>
        <w:spacing w:after="0" w:line="240" w:lineRule="auto"/>
        <w:jc w:val="both"/>
        <w:rPr>
          <w:rFonts w:ascii="Arial" w:hAnsi="Arial" w:cs="Arial"/>
        </w:rPr>
      </w:pPr>
      <w:r>
        <w:rPr>
          <w:rFonts w:ascii="Arial" w:hAnsi="Arial" w:cs="Arial"/>
        </w:rPr>
        <w:t xml:space="preserve">Der Kunde ist nicht verpflichtet bei Eingang weitergehende Prüfungen durchzuführen und ist somit von den übrigen unverzüglichen Prüfungs- und Rügepflichten befreit. </w:t>
      </w:r>
      <w:r w:rsidRPr="00573A4D">
        <w:rPr>
          <w:rFonts w:ascii="Arial" w:hAnsi="Arial" w:cs="Arial"/>
        </w:rPr>
        <w:t>Mängel, die dabei nicht entdeckt werden, gelten als verborgen.</w:t>
      </w:r>
      <w:r w:rsidR="007B0186" w:rsidRPr="00573A4D">
        <w:rPr>
          <w:rFonts w:ascii="Arial" w:hAnsi="Arial" w:cs="Arial"/>
        </w:rPr>
        <w:t xml:space="preserve"> </w:t>
      </w:r>
      <w:r w:rsidRPr="00573A4D">
        <w:rPr>
          <w:rFonts w:ascii="Arial" w:hAnsi="Arial" w:cs="Arial"/>
        </w:rPr>
        <w:t xml:space="preserve">Stellt der Kunde nach den Gegebenheiten eines ordnungsgemäßen Geschäftsablaufes Mängel in einer Lieferung fest, </w:t>
      </w:r>
      <w:r>
        <w:rPr>
          <w:rFonts w:ascii="Arial" w:hAnsi="Arial" w:cs="Arial"/>
        </w:rPr>
        <w:t>zeigt er dies dem Lieferanten unverzüglich an. Der Lieferant erhält mangelhafte Teile zur Analyse zurück.</w:t>
      </w:r>
    </w:p>
    <w:p w:rsidR="00B21072" w:rsidRPr="00614383" w:rsidRDefault="00B21072" w:rsidP="00B21072">
      <w:pPr>
        <w:autoSpaceDE w:val="0"/>
        <w:autoSpaceDN w:val="0"/>
        <w:adjustRightInd w:val="0"/>
        <w:spacing w:after="0" w:line="240" w:lineRule="auto"/>
        <w:rPr>
          <w:sz w:val="20"/>
          <w:szCs w:val="20"/>
        </w:rPr>
      </w:pPr>
    </w:p>
    <w:p w:rsidR="00B21072" w:rsidRPr="00573A4D" w:rsidRDefault="00B21072" w:rsidP="00F861CB">
      <w:pPr>
        <w:pStyle w:val="Default"/>
        <w:jc w:val="both"/>
        <w:rPr>
          <w:rFonts w:ascii="Arial" w:hAnsi="Arial" w:cs="Arial"/>
          <w:color w:val="auto"/>
          <w:sz w:val="22"/>
          <w:szCs w:val="22"/>
        </w:rPr>
      </w:pPr>
      <w:r w:rsidRPr="00573A4D">
        <w:rPr>
          <w:rFonts w:ascii="Arial" w:hAnsi="Arial" w:cs="Arial"/>
          <w:color w:val="auto"/>
          <w:sz w:val="22"/>
          <w:szCs w:val="22"/>
        </w:rPr>
        <w:t>(3) Die gesetzlichen Mängelansprüche stehen</w:t>
      </w:r>
      <w:r w:rsidR="00CD7114" w:rsidRPr="00573A4D">
        <w:rPr>
          <w:rFonts w:ascii="Arial" w:hAnsi="Arial" w:cs="Arial"/>
          <w:color w:val="auto"/>
          <w:sz w:val="22"/>
          <w:szCs w:val="22"/>
        </w:rPr>
        <w:t xml:space="preserve"> </w:t>
      </w:r>
      <w:r w:rsidRPr="00573A4D">
        <w:rPr>
          <w:rFonts w:ascii="Arial" w:hAnsi="Arial" w:cs="Arial"/>
          <w:color w:val="auto"/>
          <w:sz w:val="22"/>
          <w:szCs w:val="22"/>
        </w:rPr>
        <w:t xml:space="preserve">dem Kunden ungekürzt zu. In jedem Fall ist er berechtigt, vom Lieferanten nach seiner Wahl Mangelbeseitigung oder Lieferung einer neuen Sache zu verlangen. Das Recht auf Schadensersatz, insbesondere das auf </w:t>
      </w:r>
      <w:r w:rsidR="00F861CB" w:rsidRPr="00573A4D">
        <w:rPr>
          <w:rFonts w:ascii="Arial" w:hAnsi="Arial" w:cs="Arial"/>
          <w:color w:val="auto"/>
          <w:sz w:val="22"/>
          <w:szCs w:val="22"/>
        </w:rPr>
        <w:t>S</w:t>
      </w:r>
      <w:r w:rsidRPr="00573A4D">
        <w:rPr>
          <w:rFonts w:ascii="Arial" w:hAnsi="Arial" w:cs="Arial"/>
          <w:color w:val="auto"/>
          <w:sz w:val="22"/>
          <w:szCs w:val="22"/>
        </w:rPr>
        <w:t>chadensersatz statt der Leistung und/oder auf Rücktritt vom Vertrag</w:t>
      </w:r>
      <w:r w:rsidR="007B0186" w:rsidRPr="00573A4D">
        <w:rPr>
          <w:rFonts w:ascii="Arial" w:hAnsi="Arial" w:cs="Arial"/>
          <w:color w:val="auto"/>
          <w:sz w:val="22"/>
          <w:szCs w:val="22"/>
        </w:rPr>
        <w:t>,</w:t>
      </w:r>
      <w:r w:rsidRPr="00573A4D">
        <w:rPr>
          <w:rFonts w:ascii="Arial" w:hAnsi="Arial" w:cs="Arial"/>
          <w:color w:val="auto"/>
          <w:sz w:val="22"/>
          <w:szCs w:val="22"/>
        </w:rPr>
        <w:t xml:space="preserve"> bleibt ausdrücklich vorbehalten. </w:t>
      </w:r>
    </w:p>
    <w:p w:rsidR="00B21072" w:rsidRPr="00614383" w:rsidRDefault="00B21072" w:rsidP="00B21072">
      <w:pPr>
        <w:pStyle w:val="Default"/>
        <w:rPr>
          <w:rFonts w:ascii="Arial" w:hAnsi="Arial" w:cs="Arial"/>
          <w:color w:val="auto"/>
          <w:sz w:val="20"/>
          <w:szCs w:val="20"/>
        </w:rPr>
      </w:pPr>
    </w:p>
    <w:p w:rsidR="00B21072" w:rsidRPr="00573A4D" w:rsidRDefault="00B21072" w:rsidP="007B0186">
      <w:pPr>
        <w:pStyle w:val="Default"/>
        <w:jc w:val="both"/>
        <w:rPr>
          <w:rFonts w:ascii="Arial" w:hAnsi="Arial" w:cs="Arial"/>
          <w:color w:val="auto"/>
          <w:sz w:val="22"/>
          <w:szCs w:val="22"/>
        </w:rPr>
      </w:pPr>
      <w:r w:rsidRPr="00573A4D">
        <w:rPr>
          <w:rFonts w:ascii="Arial" w:hAnsi="Arial" w:cs="Arial"/>
          <w:color w:val="auto"/>
          <w:sz w:val="22"/>
          <w:szCs w:val="22"/>
        </w:rPr>
        <w:t xml:space="preserve">(4) Der Kunde ist berechtigt, auf Kosten des Lieferanten die Mängelbeseitigung selbst vorzunehmen, wenn Gefahr in Verzug ist oder besondere Eilbedürftigkeit besteht. Aus denselben Gründen ist der Kunde berechtigt einen Deckungskauf vorzunehmen. Die  dadurch entstehenden Mehrkosten trägt der Lieferant. </w:t>
      </w:r>
    </w:p>
    <w:p w:rsidR="00B21072" w:rsidRPr="00614383" w:rsidRDefault="00B21072" w:rsidP="007B0186">
      <w:pPr>
        <w:pStyle w:val="Default"/>
        <w:jc w:val="both"/>
        <w:rPr>
          <w:rFonts w:ascii="Arial" w:hAnsi="Arial" w:cs="Arial"/>
          <w:color w:val="auto"/>
          <w:sz w:val="20"/>
          <w:szCs w:val="20"/>
        </w:rPr>
      </w:pPr>
    </w:p>
    <w:p w:rsidR="00B21072" w:rsidRPr="00573A4D" w:rsidRDefault="00B21072" w:rsidP="007B0186">
      <w:pPr>
        <w:pStyle w:val="Default"/>
        <w:jc w:val="both"/>
        <w:rPr>
          <w:rFonts w:ascii="Arial" w:hAnsi="Arial" w:cs="Arial"/>
          <w:color w:val="auto"/>
          <w:sz w:val="22"/>
          <w:szCs w:val="22"/>
        </w:rPr>
      </w:pPr>
      <w:r w:rsidRPr="00573A4D">
        <w:rPr>
          <w:rFonts w:ascii="Arial" w:hAnsi="Arial" w:cs="Arial"/>
          <w:color w:val="auto"/>
          <w:sz w:val="22"/>
          <w:szCs w:val="22"/>
        </w:rPr>
        <w:t xml:space="preserve">(5) Entstehen dem Kunden infolge der mangelhaften Lieferung der Ware Kosten, insbesondere Transport-, Arbeits-, Wege- oder Materialkosten, so hat der Lieferant diese Kosten zu tragen. </w:t>
      </w:r>
    </w:p>
    <w:p w:rsidR="00B21072" w:rsidRPr="00614383" w:rsidRDefault="00B21072" w:rsidP="007B0186">
      <w:pPr>
        <w:pStyle w:val="Default"/>
        <w:jc w:val="both"/>
        <w:rPr>
          <w:rFonts w:ascii="Arial" w:hAnsi="Arial" w:cs="Arial"/>
          <w:color w:val="auto"/>
          <w:sz w:val="20"/>
          <w:szCs w:val="20"/>
        </w:rPr>
      </w:pPr>
    </w:p>
    <w:p w:rsidR="00B21072" w:rsidRPr="00573A4D" w:rsidRDefault="00B21072" w:rsidP="007B0186">
      <w:pPr>
        <w:pStyle w:val="Default"/>
        <w:jc w:val="both"/>
        <w:rPr>
          <w:rFonts w:ascii="Arial" w:hAnsi="Arial" w:cs="Arial"/>
          <w:color w:val="auto"/>
          <w:sz w:val="22"/>
          <w:szCs w:val="22"/>
        </w:rPr>
      </w:pPr>
      <w:r w:rsidRPr="00573A4D">
        <w:rPr>
          <w:rFonts w:ascii="Arial" w:hAnsi="Arial" w:cs="Arial"/>
          <w:color w:val="auto"/>
          <w:sz w:val="22"/>
          <w:szCs w:val="22"/>
        </w:rPr>
        <w:t>(6) Es wird in jedem Falle einer mangelhaften Lieferung eine Kostenpauschale von 75 € für die Abwicklung eine solchen Vorganges erhoben (</w:t>
      </w:r>
      <w:r w:rsidR="007B0186" w:rsidRPr="00573A4D">
        <w:rPr>
          <w:rFonts w:ascii="Arial" w:hAnsi="Arial" w:cs="Arial"/>
          <w:color w:val="auto"/>
          <w:sz w:val="22"/>
          <w:szCs w:val="22"/>
        </w:rPr>
        <w:t>m</w:t>
      </w:r>
      <w:r w:rsidRPr="00573A4D">
        <w:rPr>
          <w:rFonts w:ascii="Arial" w:hAnsi="Arial" w:cs="Arial"/>
          <w:color w:val="auto"/>
          <w:sz w:val="22"/>
          <w:szCs w:val="22"/>
        </w:rPr>
        <w:t>arktüblicher Weise liegen die Verrechnungssätze zwischen 150 € und 250 €</w:t>
      </w:r>
      <w:r w:rsidR="007B0186" w:rsidRPr="00573A4D">
        <w:rPr>
          <w:rFonts w:ascii="Arial" w:hAnsi="Arial" w:cs="Arial"/>
          <w:color w:val="auto"/>
          <w:sz w:val="22"/>
          <w:szCs w:val="22"/>
        </w:rPr>
        <w:t>!</w:t>
      </w:r>
      <w:r w:rsidRPr="00573A4D">
        <w:rPr>
          <w:rFonts w:ascii="Arial" w:hAnsi="Arial" w:cs="Arial"/>
          <w:color w:val="auto"/>
          <w:sz w:val="22"/>
          <w:szCs w:val="22"/>
        </w:rPr>
        <w:t>)</w:t>
      </w:r>
      <w:r w:rsidR="007B0186" w:rsidRPr="00573A4D">
        <w:rPr>
          <w:rFonts w:ascii="Arial" w:hAnsi="Arial" w:cs="Arial"/>
          <w:color w:val="auto"/>
          <w:sz w:val="22"/>
          <w:szCs w:val="22"/>
        </w:rPr>
        <w:t>.</w:t>
      </w:r>
    </w:p>
    <w:p w:rsidR="00B21072" w:rsidRPr="00614383" w:rsidRDefault="00B21072" w:rsidP="007B0186">
      <w:pPr>
        <w:pStyle w:val="Default"/>
        <w:jc w:val="both"/>
        <w:rPr>
          <w:rFonts w:ascii="Arial" w:hAnsi="Arial" w:cs="Arial"/>
          <w:color w:val="auto"/>
          <w:sz w:val="20"/>
          <w:szCs w:val="20"/>
        </w:rPr>
      </w:pPr>
    </w:p>
    <w:p w:rsidR="00B21072" w:rsidRPr="00573A4D" w:rsidRDefault="00B21072" w:rsidP="007B0186">
      <w:pPr>
        <w:pStyle w:val="Default"/>
        <w:jc w:val="both"/>
        <w:rPr>
          <w:rFonts w:ascii="Arial" w:hAnsi="Arial" w:cs="Arial"/>
          <w:color w:val="auto"/>
          <w:sz w:val="22"/>
          <w:szCs w:val="22"/>
        </w:rPr>
      </w:pPr>
      <w:r w:rsidRPr="00573A4D">
        <w:rPr>
          <w:rFonts w:ascii="Arial" w:hAnsi="Arial" w:cs="Arial"/>
          <w:color w:val="auto"/>
          <w:sz w:val="22"/>
          <w:szCs w:val="22"/>
        </w:rPr>
        <w:t xml:space="preserve">(7) Die Verjährungsfrist beträgt 36 Monate, gerechnet ab Gefahrübergang. </w:t>
      </w:r>
    </w:p>
    <w:p w:rsidR="00E84162" w:rsidRPr="00573A4D" w:rsidRDefault="00E84162" w:rsidP="00890075">
      <w:pPr>
        <w:autoSpaceDE w:val="0"/>
        <w:autoSpaceDN w:val="0"/>
        <w:adjustRightInd w:val="0"/>
        <w:spacing w:after="0" w:line="240" w:lineRule="auto"/>
        <w:rPr>
          <w:rFonts w:ascii="Arial" w:hAnsi="Arial" w:cs="Arial"/>
        </w:rPr>
      </w:pPr>
    </w:p>
    <w:p w:rsidR="00804DBA" w:rsidRPr="00614383" w:rsidRDefault="00804DBA" w:rsidP="00890075">
      <w:pPr>
        <w:autoSpaceDE w:val="0"/>
        <w:autoSpaceDN w:val="0"/>
        <w:adjustRightInd w:val="0"/>
        <w:spacing w:after="0" w:line="240" w:lineRule="auto"/>
        <w:rPr>
          <w:rFonts w:ascii="Arial" w:hAnsi="Arial" w:cs="Arial"/>
          <w:sz w:val="16"/>
          <w:szCs w:val="16"/>
        </w:rPr>
      </w:pPr>
    </w:p>
    <w:p w:rsidR="00D85225" w:rsidRDefault="00F60EF0" w:rsidP="00890075">
      <w:pPr>
        <w:autoSpaceDE w:val="0"/>
        <w:autoSpaceDN w:val="0"/>
        <w:adjustRightInd w:val="0"/>
        <w:spacing w:after="0" w:line="240" w:lineRule="auto"/>
        <w:rPr>
          <w:rFonts w:ascii="Arial" w:hAnsi="Arial" w:cs="Arial"/>
          <w:b/>
          <w:bCs/>
        </w:rPr>
      </w:pPr>
      <w:r>
        <w:rPr>
          <w:noProof/>
        </w:rPr>
        <mc:AlternateContent>
          <mc:Choice Requires="wps">
            <w:drawing>
              <wp:inline distT="0" distB="0" distL="0" distR="0">
                <wp:extent cx="5646420" cy="350520"/>
                <wp:effectExtent l="23495" t="20955" r="35560" b="47625"/>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350520"/>
                        </a:xfrm>
                        <a:prstGeom prst="rect">
                          <a:avLst/>
                        </a:prstGeom>
                        <a:solidFill>
                          <a:schemeClr val="bg1">
                            <a:lumMod val="85000"/>
                            <a:lumOff val="0"/>
                          </a:schemeClr>
                        </a:solidFill>
                        <a:ln w="38100">
                          <a:solidFill>
                            <a:schemeClr val="bg1">
                              <a:lumMod val="50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D85225" w:rsidRPr="004A2D63" w:rsidRDefault="00D85225" w:rsidP="004A2D63">
                            <w:pPr>
                              <w:pStyle w:val="berschrift1"/>
                              <w:spacing w:before="0"/>
                              <w:jc w:val="center"/>
                              <w:rPr>
                                <w:rFonts w:ascii="Arial" w:hAnsi="Arial" w:cs="Arial"/>
                                <w:color w:val="auto"/>
                                <w:sz w:val="32"/>
                                <w:szCs w:val="32"/>
                              </w:rPr>
                            </w:pPr>
                            <w:bookmarkStart w:id="37" w:name="_Toc317692409"/>
                            <w:bookmarkStart w:id="38" w:name="_Toc321326070"/>
                            <w:r w:rsidRPr="004A2D63">
                              <w:rPr>
                                <w:rFonts w:ascii="Arial" w:hAnsi="Arial" w:cs="Arial"/>
                                <w:color w:val="auto"/>
                                <w:sz w:val="32"/>
                                <w:szCs w:val="32"/>
                              </w:rPr>
                              <w:t>§ 11 Umweltmanagement</w:t>
                            </w:r>
                            <w:bookmarkEnd w:id="37"/>
                            <w:bookmarkEnd w:id="38"/>
                          </w:p>
                          <w:p w:rsidR="00D85225" w:rsidRPr="00890075" w:rsidRDefault="00D85225" w:rsidP="00D85225"/>
                        </w:txbxContent>
                      </wps:txbx>
                      <wps:bodyPr rot="0" vert="horz" wrap="square" lIns="91440" tIns="45720" rIns="91440" bIns="45720" anchor="t" anchorCtr="0" upright="1">
                        <a:noAutofit/>
                      </wps:bodyPr>
                    </wps:wsp>
                  </a:graphicData>
                </a:graphic>
              </wp:inline>
            </w:drawing>
          </mc:Choice>
          <mc:Fallback>
            <w:pict>
              <v:shape id="Text Box 24" o:spid="_x0000_s1038" type="#_x0000_t202" style="width:444.6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ZklgIAAJgFAAAOAAAAZHJzL2Uyb0RvYy54bWysVE1v2zAMvQ/YfxB0X+2kSZoadYquXYcB&#10;3QfQDjszkmwL09ckJXb760fJSZauwA7FLoJESY/k4yMvLgetyFb4IK2p6eSkpEQYZrk0bU2/P9y+&#10;W1ISIhgOyhpR00cR6OXq7ZuL3lViajuruPAEQUyoelfTLkZXFUVgndAQTqwTBi8b6zVEPPq24B56&#10;RNeqmJblouit585bJkJA6814SVcZv2kEi1+bJohIVE0xtphXn9d1WovVBVStB9dJtgsDXhGFBmnQ&#10;6QHqBiKQjZcvoLRk3gbbxBNmdWGbRjKRc8BsJuVf2dx34ETOBckJ7kBT+H+w7Mv2myeS1xQLZUBj&#10;iR7EEMl7O5DpLNHTu1Dhq3uH7+KAdixzTjW4O8t+BmLsdQemFVfe274TwDG8SfpZHH0dcUICWfef&#10;LUc/sIk2Aw2N14k7ZIMgOpbp8VCaFAtD43wxW8ymeMXw7nReznGfXEC1/+18iB+F1SRtauqx9Bkd&#10;tnchjk/3T5KzYJXkt1KpfEhyE9fKky2gUNbtmKHaaAx1tC3nZbmTC5pRVKN5H0UWbELIMT0DV4b0&#10;GPNygv9f4zk5fp1nLSM2l5Iaq5tAdiipRh8MR06giiDVuEcqlUkmkdsGSUsHu0GI+473hMtE63R5&#10;eo5K4RJ76HRZLsrzM0pAtdj8LHpKvI0/ZOyyclMRc8LP2VXxJbv/yhEqUK6Dke/DQwz3OeeHSHMF&#10;jpLIMkzKGzUYh/WQBT+Z7uW9tvwRhYmxZ/XhOMNNZ/0TJT2OhpqGXxvwghL1yaC4zyezWZol+TCb&#10;nyVZ+uOb9fENGIZQNY3IU95ex3H+bJyXbYeeRjqMvcKGaGTWauqcMapdG2H757x2oyrNl+NzfvVn&#10;oK5+AwAA//8DAFBLAwQUAAYACAAAACEALkrET90AAAAEAQAADwAAAGRycy9kb3ducmV2LnhtbEyP&#10;wU7DMBBE70j9B2srcaMORkUhjVO1lUCoF9TQA0c33iYR8TqynSbw9Rgu5bLSaEYzb/P1ZDp2Qedb&#10;SxLuFwkwpMrqlmoJx/fnuxSYD4q06iyhhC/0sC5mN7nKtB3pgJcy1CyWkM+UhCaEPuPcVw0a5Re2&#10;R4re2TqjQpSu5tqpMZabjoskeeRGtRQXGtXjrsHqsxyMhHJfbT8epsP++zi8DeLl1Y1i56S8nU+b&#10;FbCAU7iG4Rc/okMRmU52IO1ZJyE+Ev5u9NL0SQA7SVguBfAi5//hix8AAAD//wMAUEsBAi0AFAAG&#10;AAgAAAAhALaDOJL+AAAA4QEAABMAAAAAAAAAAAAAAAAAAAAAAFtDb250ZW50X1R5cGVzXS54bWxQ&#10;SwECLQAUAAYACAAAACEAOP0h/9YAAACUAQAACwAAAAAAAAAAAAAAAAAvAQAAX3JlbHMvLnJlbHNQ&#10;SwECLQAUAAYACAAAACEAGw72ZJYCAACYBQAADgAAAAAAAAAAAAAAAAAuAgAAZHJzL2Uyb0RvYy54&#10;bWxQSwECLQAUAAYACAAAACEALkrET90AAAAEAQAADwAAAAAAAAAAAAAAAADwBAAAZHJzL2Rvd25y&#10;ZXYueG1sUEsFBgAAAAAEAAQA8wAAAPoFAAAAAA==&#10;" fillcolor="#d8d8d8 [2732]" strokecolor="#7f7f7f [1612]" strokeweight="3pt">
                <v:shadow on="t" color="#7f7f7f [1601]" opacity=".5" offset="1pt"/>
                <v:textbox>
                  <w:txbxContent>
                    <w:p w:rsidR="00D85225" w:rsidRPr="004A2D63" w:rsidRDefault="00D85225" w:rsidP="004A2D63">
                      <w:pPr>
                        <w:pStyle w:val="berschrift1"/>
                        <w:spacing w:before="0"/>
                        <w:jc w:val="center"/>
                        <w:rPr>
                          <w:rFonts w:ascii="Arial" w:hAnsi="Arial" w:cs="Arial"/>
                          <w:color w:val="auto"/>
                          <w:sz w:val="32"/>
                          <w:szCs w:val="32"/>
                        </w:rPr>
                      </w:pPr>
                      <w:bookmarkStart w:id="39" w:name="_Toc317692409"/>
                      <w:bookmarkStart w:id="40" w:name="_Toc321326070"/>
                      <w:r w:rsidRPr="004A2D63">
                        <w:rPr>
                          <w:rFonts w:ascii="Arial" w:hAnsi="Arial" w:cs="Arial"/>
                          <w:color w:val="auto"/>
                          <w:sz w:val="32"/>
                          <w:szCs w:val="32"/>
                        </w:rPr>
                        <w:t>§ 11 Umweltmanagement</w:t>
                      </w:r>
                      <w:bookmarkEnd w:id="39"/>
                      <w:bookmarkEnd w:id="40"/>
                    </w:p>
                    <w:p w:rsidR="00D85225" w:rsidRPr="00890075" w:rsidRDefault="00D85225" w:rsidP="00D85225"/>
                  </w:txbxContent>
                </v:textbox>
                <w10:anchorlock/>
              </v:shape>
            </w:pict>
          </mc:Fallback>
        </mc:AlternateContent>
      </w:r>
    </w:p>
    <w:p w:rsidR="00D85225" w:rsidRDefault="00D85225" w:rsidP="00890075">
      <w:pPr>
        <w:autoSpaceDE w:val="0"/>
        <w:autoSpaceDN w:val="0"/>
        <w:adjustRightInd w:val="0"/>
        <w:spacing w:after="0" w:line="240" w:lineRule="auto"/>
        <w:rPr>
          <w:rFonts w:ascii="Arial" w:hAnsi="Arial" w:cs="Arial"/>
          <w:b/>
          <w:bCs/>
        </w:rPr>
      </w:pPr>
    </w:p>
    <w:p w:rsidR="00890075" w:rsidRDefault="002E5FBB" w:rsidP="007B0186">
      <w:pPr>
        <w:autoSpaceDE w:val="0"/>
        <w:autoSpaceDN w:val="0"/>
        <w:adjustRightInd w:val="0"/>
        <w:spacing w:after="0" w:line="240" w:lineRule="auto"/>
        <w:jc w:val="both"/>
        <w:rPr>
          <w:rFonts w:ascii="Arial" w:hAnsi="Arial" w:cs="Arial"/>
        </w:rPr>
      </w:pPr>
      <w:r>
        <w:rPr>
          <w:rFonts w:ascii="Arial" w:hAnsi="Arial" w:cs="Arial"/>
        </w:rPr>
        <w:t xml:space="preserve">(1) Im Rahmen </w:t>
      </w:r>
      <w:r w:rsidR="00890075" w:rsidRPr="00890075">
        <w:rPr>
          <w:rFonts w:ascii="Arial" w:hAnsi="Arial" w:cs="Arial"/>
        </w:rPr>
        <w:t>unsere</w:t>
      </w:r>
      <w:r>
        <w:rPr>
          <w:rFonts w:ascii="Arial" w:hAnsi="Arial" w:cs="Arial"/>
        </w:rPr>
        <w:t>r</w:t>
      </w:r>
      <w:r w:rsidR="00890075" w:rsidRPr="00890075">
        <w:rPr>
          <w:rFonts w:ascii="Arial" w:hAnsi="Arial" w:cs="Arial"/>
        </w:rPr>
        <w:t xml:space="preserve"> </w:t>
      </w:r>
      <w:r>
        <w:rPr>
          <w:rFonts w:ascii="Arial" w:hAnsi="Arial" w:cs="Arial"/>
        </w:rPr>
        <w:t xml:space="preserve">Verantwortung gegenüber der </w:t>
      </w:r>
      <w:r w:rsidR="00890075" w:rsidRPr="00890075">
        <w:rPr>
          <w:rFonts w:ascii="Arial" w:hAnsi="Arial" w:cs="Arial"/>
        </w:rPr>
        <w:t>Umwelt</w:t>
      </w:r>
      <w:r>
        <w:rPr>
          <w:rFonts w:ascii="Arial" w:hAnsi="Arial" w:cs="Arial"/>
        </w:rPr>
        <w:t xml:space="preserve"> </w:t>
      </w:r>
      <w:r w:rsidR="00890075" w:rsidRPr="00890075">
        <w:rPr>
          <w:rFonts w:ascii="Arial" w:hAnsi="Arial" w:cs="Arial"/>
        </w:rPr>
        <w:t>wollen wir mit unseren</w:t>
      </w:r>
      <w:r w:rsidR="00D85225">
        <w:rPr>
          <w:rFonts w:ascii="Arial" w:hAnsi="Arial" w:cs="Arial"/>
        </w:rPr>
        <w:t xml:space="preserve"> </w:t>
      </w:r>
      <w:r w:rsidR="00890075" w:rsidRPr="00890075">
        <w:rPr>
          <w:rFonts w:ascii="Arial" w:hAnsi="Arial" w:cs="Arial"/>
        </w:rPr>
        <w:t>Lieferanten in eine</w:t>
      </w:r>
      <w:r w:rsidR="00804DBA">
        <w:rPr>
          <w:rFonts w:ascii="Arial" w:hAnsi="Arial" w:cs="Arial"/>
        </w:rPr>
        <w:t>n</w:t>
      </w:r>
      <w:r w:rsidR="00890075" w:rsidRPr="00890075">
        <w:rPr>
          <w:rFonts w:ascii="Arial" w:hAnsi="Arial" w:cs="Arial"/>
        </w:rPr>
        <w:t xml:space="preserve"> offenen, konstruktiven Dialog treten. Wir fordern unsere Lieferanten ausdrücklich</w:t>
      </w:r>
      <w:r w:rsidR="00D85225">
        <w:rPr>
          <w:rFonts w:ascii="Arial" w:hAnsi="Arial" w:cs="Arial"/>
        </w:rPr>
        <w:t xml:space="preserve"> </w:t>
      </w:r>
      <w:r w:rsidR="00890075" w:rsidRPr="00890075">
        <w:rPr>
          <w:rFonts w:ascii="Arial" w:hAnsi="Arial" w:cs="Arial"/>
        </w:rPr>
        <w:t>auf, aktiv mit uns an der kontinuierlichen Reduzierung der betrieblichen Umweltbelastungen</w:t>
      </w:r>
      <w:r w:rsidR="00D85225">
        <w:rPr>
          <w:rFonts w:ascii="Arial" w:hAnsi="Arial" w:cs="Arial"/>
        </w:rPr>
        <w:t xml:space="preserve"> </w:t>
      </w:r>
      <w:r w:rsidR="00890075" w:rsidRPr="00890075">
        <w:rPr>
          <w:rFonts w:ascii="Arial" w:hAnsi="Arial" w:cs="Arial"/>
        </w:rPr>
        <w:t>bei der Entwicklung von Produkten, der Planung von Fertigungs</w:t>
      </w:r>
      <w:r w:rsidR="00DF0FEC">
        <w:rPr>
          <w:rFonts w:ascii="Arial" w:hAnsi="Arial" w:cs="Arial"/>
        </w:rPr>
        <w:t>-</w:t>
      </w:r>
      <w:r w:rsidR="00890075" w:rsidRPr="00890075">
        <w:rPr>
          <w:rFonts w:ascii="Arial" w:hAnsi="Arial" w:cs="Arial"/>
        </w:rPr>
        <w:t>prozessen, bei der</w:t>
      </w:r>
      <w:r w:rsidR="00D85225">
        <w:rPr>
          <w:rFonts w:ascii="Arial" w:hAnsi="Arial" w:cs="Arial"/>
        </w:rPr>
        <w:t xml:space="preserve"> </w:t>
      </w:r>
      <w:r w:rsidR="00890075" w:rsidRPr="00890075">
        <w:rPr>
          <w:rFonts w:ascii="Arial" w:hAnsi="Arial" w:cs="Arial"/>
        </w:rPr>
        <w:t>Verpackung und beim Transport von Produkten mitzuwirken.</w:t>
      </w:r>
    </w:p>
    <w:p w:rsidR="00D85225" w:rsidRPr="00614383" w:rsidRDefault="00D85225" w:rsidP="007B0186">
      <w:pPr>
        <w:autoSpaceDE w:val="0"/>
        <w:autoSpaceDN w:val="0"/>
        <w:adjustRightInd w:val="0"/>
        <w:spacing w:after="0" w:line="240" w:lineRule="auto"/>
        <w:jc w:val="both"/>
        <w:rPr>
          <w:rFonts w:ascii="Arial" w:hAnsi="Arial" w:cs="Arial"/>
          <w:sz w:val="20"/>
          <w:szCs w:val="20"/>
        </w:rPr>
      </w:pPr>
    </w:p>
    <w:p w:rsidR="00890075" w:rsidRDefault="00890075" w:rsidP="007B0186">
      <w:pPr>
        <w:autoSpaceDE w:val="0"/>
        <w:autoSpaceDN w:val="0"/>
        <w:adjustRightInd w:val="0"/>
        <w:spacing w:after="0" w:line="240" w:lineRule="auto"/>
        <w:jc w:val="both"/>
        <w:rPr>
          <w:rFonts w:ascii="Arial" w:hAnsi="Arial" w:cs="Arial"/>
        </w:rPr>
      </w:pPr>
      <w:r w:rsidRPr="00890075">
        <w:rPr>
          <w:rFonts w:ascii="Arial" w:hAnsi="Arial" w:cs="Arial"/>
        </w:rPr>
        <w:t>(2) Der Lieferant verpflichtet sich, die Negativliste und die Anweisung nach GADSL einzuhalten.</w:t>
      </w:r>
      <w:r w:rsidR="00D85225">
        <w:rPr>
          <w:rFonts w:ascii="Arial" w:hAnsi="Arial" w:cs="Arial"/>
        </w:rPr>
        <w:t xml:space="preserve"> </w:t>
      </w:r>
      <w:r w:rsidRPr="00890075">
        <w:rPr>
          <w:rFonts w:ascii="Arial" w:hAnsi="Arial" w:cs="Arial"/>
        </w:rPr>
        <w:t>Die Beachtung und Einhaltung der Negativliste wird mit dieser Vereinbarung zugesichert. Ferner</w:t>
      </w:r>
      <w:r w:rsidR="00D85225">
        <w:rPr>
          <w:rFonts w:ascii="Arial" w:hAnsi="Arial" w:cs="Arial"/>
        </w:rPr>
        <w:t xml:space="preserve"> </w:t>
      </w:r>
      <w:r w:rsidRPr="00890075">
        <w:rPr>
          <w:rFonts w:ascii="Arial" w:hAnsi="Arial" w:cs="Arial"/>
        </w:rPr>
        <w:t>ist die Umweltzertifizierung gemäß ISO EN 14001</w:t>
      </w:r>
      <w:r w:rsidR="00E84162">
        <w:rPr>
          <w:rFonts w:ascii="Arial" w:hAnsi="Arial" w:cs="Arial"/>
        </w:rPr>
        <w:t xml:space="preserve"> </w:t>
      </w:r>
      <w:r w:rsidR="007B0186">
        <w:rPr>
          <w:rFonts w:ascii="Arial" w:hAnsi="Arial" w:cs="Arial"/>
        </w:rPr>
        <w:t>(</w:t>
      </w:r>
      <w:r w:rsidR="00E84162">
        <w:rPr>
          <w:rFonts w:ascii="Arial" w:hAnsi="Arial" w:cs="Arial"/>
        </w:rPr>
        <w:t>aktuellste Version</w:t>
      </w:r>
      <w:r w:rsidR="007B0186">
        <w:rPr>
          <w:rFonts w:ascii="Arial" w:hAnsi="Arial" w:cs="Arial"/>
        </w:rPr>
        <w:t>)</w:t>
      </w:r>
      <w:r w:rsidRPr="00890075">
        <w:rPr>
          <w:rFonts w:ascii="Arial" w:hAnsi="Arial" w:cs="Arial"/>
        </w:rPr>
        <w:t xml:space="preserve"> anzustreben.</w:t>
      </w:r>
    </w:p>
    <w:p w:rsidR="00314565" w:rsidRPr="00614383" w:rsidRDefault="00314565">
      <w:pPr>
        <w:rPr>
          <w:rFonts w:ascii="Arial" w:hAnsi="Arial" w:cs="Arial"/>
          <w:sz w:val="16"/>
          <w:szCs w:val="16"/>
        </w:rPr>
      </w:pPr>
    </w:p>
    <w:p w:rsidR="00D85225" w:rsidRPr="00890075" w:rsidRDefault="00F60EF0" w:rsidP="00890075">
      <w:pPr>
        <w:autoSpaceDE w:val="0"/>
        <w:autoSpaceDN w:val="0"/>
        <w:adjustRightInd w:val="0"/>
        <w:spacing w:after="0" w:line="240" w:lineRule="auto"/>
        <w:rPr>
          <w:rFonts w:ascii="Arial" w:hAnsi="Arial" w:cs="Arial"/>
        </w:rPr>
      </w:pPr>
      <w:r>
        <w:rPr>
          <w:noProof/>
        </w:rPr>
        <mc:AlternateContent>
          <mc:Choice Requires="wps">
            <w:drawing>
              <wp:inline distT="0" distB="0" distL="0" distR="0">
                <wp:extent cx="5646420" cy="350520"/>
                <wp:effectExtent l="23495" t="23495" r="35560" b="45085"/>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350520"/>
                        </a:xfrm>
                        <a:prstGeom prst="rect">
                          <a:avLst/>
                        </a:prstGeom>
                        <a:solidFill>
                          <a:schemeClr val="bg1">
                            <a:lumMod val="85000"/>
                            <a:lumOff val="0"/>
                          </a:schemeClr>
                        </a:solidFill>
                        <a:ln w="38100">
                          <a:solidFill>
                            <a:schemeClr val="bg1">
                              <a:lumMod val="50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D85225" w:rsidRPr="004A2D63" w:rsidRDefault="00D85225" w:rsidP="004A2D63">
                            <w:pPr>
                              <w:pStyle w:val="berschrift1"/>
                              <w:spacing w:before="0"/>
                              <w:jc w:val="center"/>
                              <w:rPr>
                                <w:rFonts w:ascii="Arial" w:hAnsi="Arial" w:cs="Arial"/>
                                <w:color w:val="auto"/>
                                <w:sz w:val="32"/>
                                <w:szCs w:val="32"/>
                              </w:rPr>
                            </w:pPr>
                            <w:bookmarkStart w:id="41" w:name="_Toc317692410"/>
                            <w:bookmarkStart w:id="42" w:name="_Toc321326071"/>
                            <w:r w:rsidRPr="004A2D63">
                              <w:rPr>
                                <w:rFonts w:ascii="Arial" w:hAnsi="Arial" w:cs="Arial"/>
                                <w:color w:val="auto"/>
                                <w:sz w:val="32"/>
                                <w:szCs w:val="32"/>
                              </w:rPr>
                              <w:t>§ 12 Rechte des Kunden</w:t>
                            </w:r>
                            <w:bookmarkEnd w:id="41"/>
                            <w:bookmarkEnd w:id="42"/>
                          </w:p>
                          <w:p w:rsidR="00D85225" w:rsidRPr="00890075" w:rsidRDefault="00D85225" w:rsidP="00D85225"/>
                        </w:txbxContent>
                      </wps:txbx>
                      <wps:bodyPr rot="0" vert="horz" wrap="square" lIns="91440" tIns="45720" rIns="91440" bIns="45720" anchor="t" anchorCtr="0" upright="1">
                        <a:noAutofit/>
                      </wps:bodyPr>
                    </wps:wsp>
                  </a:graphicData>
                </a:graphic>
              </wp:inline>
            </w:drawing>
          </mc:Choice>
          <mc:Fallback>
            <w:pict>
              <v:shape id="Text Box 23" o:spid="_x0000_s1039" type="#_x0000_t202" style="width:444.6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e2lQIAAJgFAAAOAAAAZHJzL2Uyb0RvYy54bWysVNtu2zAMfR+wfxD0vtq5NjXqFF27DgO6&#10;C9AOe2Yk2Ram2yQldvv1o+Q0S1dgD8VeBImSDsnDQ55fDFqRnfBBWlPTyUlJiTDMcmnamn6/v3m3&#10;oiREMByUNaKmDyLQi/XbN+e9q8TUdlZx4QmCmFD1rqZdjK4qisA6oSGcWCcMXjbWa4h49G3BPfSI&#10;rlUxLctl0VvPnbdMhIDW6/GSrjN+0wgWvzZNEJGommJsMa8+r5u0FutzqFoPrpNsHwa8IgoN0qDT&#10;A9Q1RCBbL19Aacm8DbaJJ8zqwjaNZCLngNlMyr+yuevAiZwLkhPcgabw/2DZl903TySv6SklBjSW&#10;6F4Mkby3A5nOEj29CxW+unP4Lg5oxzLnVIO7texnIMZedWBacem97TsBHMObpJ/F0dcRJySQTf/Z&#10;cvQD22gz0NB4nbhDNgiiY5keDqVJsTA0Lpbz5XyKVwzvZotygfvkAqqn386H+FFYTdKmph5Ln9Fh&#10;dxvi+PTpSXIWrJL8RiqVD0lu4kp5sgMUyqYdM1RbjaGOttWiLPdyQTOKajQ/RZEFmxByTM/AlSE9&#10;xrya4P/XeE6OX+dZy4jNpaSu6SqB7FFSjT4YjpxAFUGqcY9UKpNMIrcNkpYOdosQdx3vCZeJ1ulq&#10;doYtzSX20GxVLssz1A2oFpufRU+Jt/GHjF1WbipiTvg5uyq+ZPdfOUIFynUw8n14iOE+5/wQaa7A&#10;URJZhkl5owbjsBmy4CcHeW8sf0BhYuxZfTjOcNNZ/0hJj6OhpuHXFrygRH0yKO6zyXyeZkk+zBen&#10;SZb++GZzfAOGIVRNI/KUt1dxnD9b52XboaeRDmMvsSEambWaOmeMat9G2P45r/2oSvPl+Jxf/Rmo&#10;698AAAD//wMAUEsDBBQABgAIAAAAIQAuSsRP3QAAAAQBAAAPAAAAZHJzL2Rvd25yZXYueG1sTI/B&#10;TsMwEETvSP0Haytxow5GRSGNU7WVQKgX1NADRzfeJhHxOrKdJvD1GC7lstJoRjNv8/VkOnZB51tL&#10;Eu4XCTCkyuqWagnH9+e7FJgPirTqLKGEL/SwLmY3ucq0HemAlzLULJaQz5SEJoQ+49xXDRrlF7ZH&#10;it7ZOqNClK7m2qkxlpuOiyR55Ea1FBca1eOuweqzHIyEcl9tPx6mw/77OLwN4uXVjWLnpLydT5sV&#10;sIBTuIbhFz+iQxGZTnYg7VknIT4S/m700vRJADtJWC4F8CLn/+GLHwAAAP//AwBQSwECLQAUAAYA&#10;CAAAACEAtoM4kv4AAADhAQAAEwAAAAAAAAAAAAAAAAAAAAAAW0NvbnRlbnRfVHlwZXNdLnhtbFBL&#10;AQItABQABgAIAAAAIQA4/SH/1gAAAJQBAAALAAAAAAAAAAAAAAAAAC8BAABfcmVscy8ucmVsc1BL&#10;AQItABQABgAIAAAAIQBcLJe2lQIAAJgFAAAOAAAAAAAAAAAAAAAAAC4CAABkcnMvZTJvRG9jLnht&#10;bFBLAQItABQABgAIAAAAIQAuSsRP3QAAAAQBAAAPAAAAAAAAAAAAAAAAAO8EAABkcnMvZG93bnJl&#10;di54bWxQSwUGAAAAAAQABADzAAAA+QUAAAAA&#10;" fillcolor="#d8d8d8 [2732]" strokecolor="#7f7f7f [1612]" strokeweight="3pt">
                <v:shadow on="t" color="#7f7f7f [1601]" opacity=".5" offset="1pt"/>
                <v:textbox>
                  <w:txbxContent>
                    <w:p w:rsidR="00D85225" w:rsidRPr="004A2D63" w:rsidRDefault="00D85225" w:rsidP="004A2D63">
                      <w:pPr>
                        <w:pStyle w:val="berschrift1"/>
                        <w:spacing w:before="0"/>
                        <w:jc w:val="center"/>
                        <w:rPr>
                          <w:rFonts w:ascii="Arial" w:hAnsi="Arial" w:cs="Arial"/>
                          <w:color w:val="auto"/>
                          <w:sz w:val="32"/>
                          <w:szCs w:val="32"/>
                        </w:rPr>
                      </w:pPr>
                      <w:bookmarkStart w:id="43" w:name="_Toc317692410"/>
                      <w:bookmarkStart w:id="44" w:name="_Toc321326071"/>
                      <w:r w:rsidRPr="004A2D63">
                        <w:rPr>
                          <w:rFonts w:ascii="Arial" w:hAnsi="Arial" w:cs="Arial"/>
                          <w:color w:val="auto"/>
                          <w:sz w:val="32"/>
                          <w:szCs w:val="32"/>
                        </w:rPr>
                        <w:t>§ 12 Rechte des Kunden</w:t>
                      </w:r>
                      <w:bookmarkEnd w:id="43"/>
                      <w:bookmarkEnd w:id="44"/>
                    </w:p>
                    <w:p w:rsidR="00D85225" w:rsidRPr="00890075" w:rsidRDefault="00D85225" w:rsidP="00D85225"/>
                  </w:txbxContent>
                </v:textbox>
                <w10:anchorlock/>
              </v:shape>
            </w:pict>
          </mc:Fallback>
        </mc:AlternateContent>
      </w:r>
    </w:p>
    <w:p w:rsidR="00D85225" w:rsidRDefault="00D85225" w:rsidP="00890075">
      <w:pPr>
        <w:autoSpaceDE w:val="0"/>
        <w:autoSpaceDN w:val="0"/>
        <w:adjustRightInd w:val="0"/>
        <w:spacing w:after="0" w:line="240" w:lineRule="auto"/>
        <w:rPr>
          <w:rFonts w:ascii="Arial" w:hAnsi="Arial" w:cs="Arial"/>
        </w:rPr>
      </w:pPr>
    </w:p>
    <w:p w:rsidR="00890075" w:rsidRDefault="00890075" w:rsidP="00F769DE">
      <w:pPr>
        <w:autoSpaceDE w:val="0"/>
        <w:autoSpaceDN w:val="0"/>
        <w:adjustRightInd w:val="0"/>
        <w:spacing w:after="0" w:line="240" w:lineRule="auto"/>
        <w:jc w:val="both"/>
        <w:rPr>
          <w:rFonts w:ascii="Arial" w:hAnsi="Arial" w:cs="Arial"/>
        </w:rPr>
      </w:pPr>
      <w:r w:rsidRPr="00890075">
        <w:rPr>
          <w:rFonts w:ascii="Arial" w:hAnsi="Arial" w:cs="Arial"/>
        </w:rPr>
        <w:t>(1) Für den Fall, dass der Lieferant wesentliche Anforderungen des vertraglich vereinbarten Qualitätssicherungsverfahrens</w:t>
      </w:r>
      <w:r w:rsidR="00D85225">
        <w:rPr>
          <w:rFonts w:ascii="Arial" w:hAnsi="Arial" w:cs="Arial"/>
        </w:rPr>
        <w:t xml:space="preserve"> </w:t>
      </w:r>
      <w:r w:rsidRPr="00890075">
        <w:rPr>
          <w:rFonts w:ascii="Arial" w:hAnsi="Arial" w:cs="Arial"/>
        </w:rPr>
        <w:t xml:space="preserve">nicht erfüllt oder der Lieferant ohne Rechtsgrund die </w:t>
      </w:r>
      <w:r w:rsidR="00F769DE">
        <w:rPr>
          <w:rFonts w:ascii="Arial" w:hAnsi="Arial" w:cs="Arial"/>
        </w:rPr>
        <w:t>E</w:t>
      </w:r>
      <w:r w:rsidRPr="00890075">
        <w:rPr>
          <w:rFonts w:ascii="Arial" w:hAnsi="Arial" w:cs="Arial"/>
        </w:rPr>
        <w:t>rteilung von</w:t>
      </w:r>
      <w:r w:rsidR="00D85225">
        <w:rPr>
          <w:rFonts w:ascii="Arial" w:hAnsi="Arial" w:cs="Arial"/>
        </w:rPr>
        <w:t xml:space="preserve"> </w:t>
      </w:r>
      <w:r w:rsidRPr="00890075">
        <w:rPr>
          <w:rFonts w:ascii="Arial" w:hAnsi="Arial" w:cs="Arial"/>
        </w:rPr>
        <w:t>vertraglich geschuldeten wesentlichen Informationen verweigert oder der Lieferant ohne</w:t>
      </w:r>
      <w:r w:rsidR="00F769DE">
        <w:rPr>
          <w:rFonts w:ascii="Arial" w:hAnsi="Arial" w:cs="Arial"/>
        </w:rPr>
        <w:t xml:space="preserve"> </w:t>
      </w:r>
      <w:r w:rsidRPr="00890075">
        <w:rPr>
          <w:rFonts w:ascii="Arial" w:hAnsi="Arial" w:cs="Arial"/>
        </w:rPr>
        <w:t>Rechtsgrund die Durchführung eines vereinbarten oder vom Kunden berechtigterweise geforderten</w:t>
      </w:r>
      <w:r w:rsidR="00D85225">
        <w:rPr>
          <w:rFonts w:ascii="Arial" w:hAnsi="Arial" w:cs="Arial"/>
        </w:rPr>
        <w:t xml:space="preserve"> </w:t>
      </w:r>
      <w:r w:rsidRPr="00890075">
        <w:rPr>
          <w:rFonts w:ascii="Arial" w:hAnsi="Arial" w:cs="Arial"/>
        </w:rPr>
        <w:t>Audits verweigert oder der Lieferant sonstige wesentliche Mitwirkungspflichten verletzt,</w:t>
      </w:r>
      <w:r w:rsidR="00D85225">
        <w:rPr>
          <w:rFonts w:ascii="Arial" w:hAnsi="Arial" w:cs="Arial"/>
        </w:rPr>
        <w:t xml:space="preserve"> </w:t>
      </w:r>
      <w:r w:rsidRPr="00890075">
        <w:rPr>
          <w:rFonts w:ascii="Arial" w:hAnsi="Arial" w:cs="Arial"/>
        </w:rPr>
        <w:t>so hat der Kunde unbeschadet seiner gesetzlichen Rechte das Recht:</w:t>
      </w:r>
    </w:p>
    <w:p w:rsidR="00D85225" w:rsidRPr="00614383" w:rsidRDefault="00D85225" w:rsidP="00890075">
      <w:pPr>
        <w:autoSpaceDE w:val="0"/>
        <w:autoSpaceDN w:val="0"/>
        <w:adjustRightInd w:val="0"/>
        <w:spacing w:after="0" w:line="240" w:lineRule="auto"/>
        <w:rPr>
          <w:rFonts w:ascii="Arial" w:hAnsi="Arial" w:cs="Arial"/>
          <w:sz w:val="16"/>
          <w:szCs w:val="16"/>
        </w:rPr>
      </w:pPr>
    </w:p>
    <w:p w:rsidR="00890075" w:rsidRDefault="00804DBA" w:rsidP="00804DBA">
      <w:pPr>
        <w:pStyle w:val="Listenabsatz"/>
        <w:numPr>
          <w:ilvl w:val="0"/>
          <w:numId w:val="1"/>
        </w:numPr>
        <w:autoSpaceDE w:val="0"/>
        <w:autoSpaceDN w:val="0"/>
        <w:adjustRightInd w:val="0"/>
        <w:spacing w:after="0" w:line="240" w:lineRule="auto"/>
        <w:jc w:val="both"/>
        <w:rPr>
          <w:rFonts w:ascii="Arial" w:hAnsi="Arial" w:cs="Arial"/>
        </w:rPr>
      </w:pPr>
      <w:r>
        <w:rPr>
          <w:rFonts w:ascii="Arial" w:hAnsi="Arial" w:cs="Arial"/>
        </w:rPr>
        <w:t xml:space="preserve">a) </w:t>
      </w:r>
      <w:r w:rsidR="00890075" w:rsidRPr="00D85225">
        <w:rPr>
          <w:rFonts w:ascii="Arial" w:hAnsi="Arial" w:cs="Arial"/>
        </w:rPr>
        <w:t>die Annahme von bestellten Produkten solange zu verweigern bis der Lieferant seinen</w:t>
      </w:r>
      <w:r w:rsidR="00D85225" w:rsidRPr="00D85225">
        <w:rPr>
          <w:rFonts w:ascii="Arial" w:hAnsi="Arial" w:cs="Arial"/>
        </w:rPr>
        <w:t xml:space="preserve"> </w:t>
      </w:r>
      <w:r w:rsidR="00890075" w:rsidRPr="00D85225">
        <w:rPr>
          <w:rFonts w:ascii="Arial" w:hAnsi="Arial" w:cs="Arial"/>
        </w:rPr>
        <w:t>Mitwirkungspflichten nachkommt bzw. nachweist, dass er das vertraglich vereinbarte</w:t>
      </w:r>
      <w:r w:rsidR="00D85225" w:rsidRPr="00D85225">
        <w:rPr>
          <w:rFonts w:ascii="Arial" w:hAnsi="Arial" w:cs="Arial"/>
        </w:rPr>
        <w:t xml:space="preserve"> </w:t>
      </w:r>
      <w:r w:rsidR="00890075" w:rsidRPr="00D85225">
        <w:rPr>
          <w:rFonts w:ascii="Arial" w:hAnsi="Arial" w:cs="Arial"/>
        </w:rPr>
        <w:t>Qualitätssicherungsverfahren einhält bzw. dem Kunden konkrete Korrekturmaßnahmen</w:t>
      </w:r>
      <w:r w:rsidR="00D85225" w:rsidRPr="00D85225">
        <w:rPr>
          <w:rFonts w:ascii="Arial" w:hAnsi="Arial" w:cs="Arial"/>
        </w:rPr>
        <w:t xml:space="preserve"> </w:t>
      </w:r>
      <w:r w:rsidR="00890075" w:rsidRPr="00D85225">
        <w:rPr>
          <w:rFonts w:ascii="Arial" w:hAnsi="Arial" w:cs="Arial"/>
        </w:rPr>
        <w:t>hinsichtlich des negativen Erge</w:t>
      </w:r>
      <w:r w:rsidR="00D85225" w:rsidRPr="00D85225">
        <w:rPr>
          <w:rFonts w:ascii="Arial" w:hAnsi="Arial" w:cs="Arial"/>
        </w:rPr>
        <w:t>b</w:t>
      </w:r>
      <w:r w:rsidR="00890075" w:rsidRPr="00D85225">
        <w:rPr>
          <w:rFonts w:ascii="Arial" w:hAnsi="Arial" w:cs="Arial"/>
        </w:rPr>
        <w:t>nisses bei dem durchgeführten Audit unterbereitet.</w:t>
      </w:r>
    </w:p>
    <w:p w:rsidR="00F769DE" w:rsidRPr="00F769DE" w:rsidRDefault="00F769DE" w:rsidP="00F769DE">
      <w:pPr>
        <w:pStyle w:val="Listenabsatz"/>
        <w:autoSpaceDE w:val="0"/>
        <w:autoSpaceDN w:val="0"/>
        <w:adjustRightInd w:val="0"/>
        <w:spacing w:after="0" w:line="240" w:lineRule="auto"/>
        <w:jc w:val="both"/>
        <w:rPr>
          <w:rFonts w:ascii="Arial" w:hAnsi="Arial" w:cs="Arial"/>
          <w:sz w:val="10"/>
          <w:szCs w:val="10"/>
        </w:rPr>
      </w:pPr>
    </w:p>
    <w:p w:rsidR="00890075" w:rsidRDefault="00890075" w:rsidP="00804DBA">
      <w:pPr>
        <w:pStyle w:val="Listenabsatz"/>
        <w:numPr>
          <w:ilvl w:val="0"/>
          <w:numId w:val="3"/>
        </w:numPr>
        <w:autoSpaceDE w:val="0"/>
        <w:autoSpaceDN w:val="0"/>
        <w:adjustRightInd w:val="0"/>
        <w:spacing w:after="0" w:line="240" w:lineRule="auto"/>
        <w:jc w:val="both"/>
        <w:rPr>
          <w:rFonts w:ascii="Arial" w:hAnsi="Arial" w:cs="Arial"/>
        </w:rPr>
      </w:pPr>
      <w:r w:rsidRPr="00D85225">
        <w:rPr>
          <w:rFonts w:ascii="Arial" w:hAnsi="Arial" w:cs="Arial"/>
        </w:rPr>
        <w:t>b) nach fruchtlosem Ablauf einer Nachfrist vom Serienliefervertrag insgesamt oder in Teilen</w:t>
      </w:r>
      <w:r w:rsidR="00D85225" w:rsidRPr="00D85225">
        <w:rPr>
          <w:rFonts w:ascii="Arial" w:hAnsi="Arial" w:cs="Arial"/>
        </w:rPr>
        <w:t xml:space="preserve"> </w:t>
      </w:r>
      <w:r w:rsidRPr="00D85225">
        <w:rPr>
          <w:rFonts w:ascii="Arial" w:hAnsi="Arial" w:cs="Arial"/>
        </w:rPr>
        <w:t>zurückzutreten.</w:t>
      </w:r>
    </w:p>
    <w:p w:rsidR="00F769DE" w:rsidRPr="00F769DE" w:rsidRDefault="00F769DE" w:rsidP="00F769DE">
      <w:pPr>
        <w:pStyle w:val="Listenabsatz"/>
        <w:autoSpaceDE w:val="0"/>
        <w:autoSpaceDN w:val="0"/>
        <w:adjustRightInd w:val="0"/>
        <w:spacing w:after="0" w:line="240" w:lineRule="auto"/>
        <w:jc w:val="both"/>
        <w:rPr>
          <w:rFonts w:ascii="Arial" w:hAnsi="Arial" w:cs="Arial"/>
          <w:sz w:val="10"/>
          <w:szCs w:val="10"/>
        </w:rPr>
      </w:pPr>
    </w:p>
    <w:p w:rsidR="00890075" w:rsidRDefault="00890075" w:rsidP="00804DBA">
      <w:pPr>
        <w:pStyle w:val="Listenabsatz"/>
        <w:numPr>
          <w:ilvl w:val="0"/>
          <w:numId w:val="4"/>
        </w:numPr>
        <w:autoSpaceDE w:val="0"/>
        <w:autoSpaceDN w:val="0"/>
        <w:adjustRightInd w:val="0"/>
        <w:spacing w:after="0" w:line="240" w:lineRule="auto"/>
        <w:jc w:val="both"/>
        <w:rPr>
          <w:rFonts w:ascii="Arial" w:hAnsi="Arial" w:cs="Arial"/>
        </w:rPr>
      </w:pPr>
      <w:r w:rsidRPr="00D85225">
        <w:rPr>
          <w:rFonts w:ascii="Arial" w:hAnsi="Arial" w:cs="Arial"/>
        </w:rPr>
        <w:t>c) Ersatz der zusätzlichen Aufwendungen zu verlangen, die dem Kunden dadurch entstehen,</w:t>
      </w:r>
      <w:r w:rsidR="00D85225" w:rsidRPr="00D85225">
        <w:rPr>
          <w:rFonts w:ascii="Arial" w:hAnsi="Arial" w:cs="Arial"/>
        </w:rPr>
        <w:t xml:space="preserve"> </w:t>
      </w:r>
      <w:r w:rsidRPr="00D85225">
        <w:rPr>
          <w:rFonts w:ascii="Arial" w:hAnsi="Arial" w:cs="Arial"/>
        </w:rPr>
        <w:t>dass er aufgrund der oben genannten Vertragsverletzungen eine Wareneingangsprüfung</w:t>
      </w:r>
      <w:r w:rsidR="00D85225" w:rsidRPr="00D85225">
        <w:rPr>
          <w:rFonts w:ascii="Arial" w:hAnsi="Arial" w:cs="Arial"/>
        </w:rPr>
        <w:t xml:space="preserve"> </w:t>
      </w:r>
      <w:r w:rsidRPr="00D85225">
        <w:rPr>
          <w:rFonts w:ascii="Arial" w:hAnsi="Arial" w:cs="Arial"/>
        </w:rPr>
        <w:t>vorgenommen hat.</w:t>
      </w:r>
      <w:r w:rsidR="00D85225">
        <w:rPr>
          <w:rFonts w:ascii="Arial" w:hAnsi="Arial" w:cs="Arial"/>
        </w:rPr>
        <w:t xml:space="preserve"> </w:t>
      </w:r>
    </w:p>
    <w:p w:rsidR="00D85225" w:rsidRPr="00614383" w:rsidRDefault="00D85225" w:rsidP="00D85225">
      <w:pPr>
        <w:pStyle w:val="Listenabsatz"/>
        <w:autoSpaceDE w:val="0"/>
        <w:autoSpaceDN w:val="0"/>
        <w:adjustRightInd w:val="0"/>
        <w:spacing w:after="0" w:line="240" w:lineRule="auto"/>
        <w:rPr>
          <w:rFonts w:ascii="Arial" w:hAnsi="Arial" w:cs="Arial"/>
          <w:sz w:val="20"/>
          <w:szCs w:val="20"/>
        </w:rPr>
      </w:pPr>
    </w:p>
    <w:p w:rsidR="00890075" w:rsidRDefault="00890075" w:rsidP="00804DBA">
      <w:pPr>
        <w:autoSpaceDE w:val="0"/>
        <w:autoSpaceDN w:val="0"/>
        <w:adjustRightInd w:val="0"/>
        <w:spacing w:after="0" w:line="240" w:lineRule="auto"/>
        <w:jc w:val="both"/>
        <w:rPr>
          <w:rFonts w:ascii="Arial" w:hAnsi="Arial" w:cs="Arial"/>
        </w:rPr>
      </w:pPr>
      <w:r w:rsidRPr="00890075">
        <w:rPr>
          <w:rFonts w:ascii="Arial" w:hAnsi="Arial" w:cs="Arial"/>
        </w:rPr>
        <w:t>(2) Dies gilt nicht, wenn der Lieferant die zuvor genannten Vertragsverletzungen nicht zu vertreten</w:t>
      </w:r>
      <w:r w:rsidR="00D85225">
        <w:rPr>
          <w:rFonts w:ascii="Arial" w:hAnsi="Arial" w:cs="Arial"/>
        </w:rPr>
        <w:t xml:space="preserve"> </w:t>
      </w:r>
      <w:r w:rsidRPr="00890075">
        <w:rPr>
          <w:rFonts w:ascii="Arial" w:hAnsi="Arial" w:cs="Arial"/>
        </w:rPr>
        <w:t>hat.</w:t>
      </w:r>
    </w:p>
    <w:p w:rsidR="00D85225" w:rsidRPr="00614383" w:rsidRDefault="00D85225" w:rsidP="00890075">
      <w:pPr>
        <w:autoSpaceDE w:val="0"/>
        <w:autoSpaceDN w:val="0"/>
        <w:adjustRightInd w:val="0"/>
        <w:spacing w:after="0" w:line="240" w:lineRule="auto"/>
        <w:rPr>
          <w:rFonts w:ascii="Arial" w:hAnsi="Arial" w:cs="Arial"/>
          <w:sz w:val="20"/>
          <w:szCs w:val="20"/>
        </w:rPr>
      </w:pPr>
    </w:p>
    <w:p w:rsidR="00890075" w:rsidRDefault="00890075" w:rsidP="00573A4D">
      <w:pPr>
        <w:autoSpaceDE w:val="0"/>
        <w:autoSpaceDN w:val="0"/>
        <w:adjustRightInd w:val="0"/>
        <w:spacing w:after="0" w:line="240" w:lineRule="auto"/>
        <w:jc w:val="both"/>
        <w:rPr>
          <w:rFonts w:ascii="Arial" w:hAnsi="Arial" w:cs="Arial"/>
        </w:rPr>
      </w:pPr>
      <w:r w:rsidRPr="00890075">
        <w:rPr>
          <w:rFonts w:ascii="Arial" w:hAnsi="Arial" w:cs="Arial"/>
        </w:rPr>
        <w:t>(3) Hat der Lieferant diese Vereinbarung aus anderen als den zuvor genannten Gründen verletzt,</w:t>
      </w:r>
      <w:r w:rsidR="00D85225">
        <w:rPr>
          <w:rFonts w:ascii="Arial" w:hAnsi="Arial" w:cs="Arial"/>
        </w:rPr>
        <w:t xml:space="preserve"> </w:t>
      </w:r>
      <w:r w:rsidRPr="00890075">
        <w:rPr>
          <w:rFonts w:ascii="Arial" w:hAnsi="Arial" w:cs="Arial"/>
        </w:rPr>
        <w:t>stehen dem Kunden sämtliche gesetzlichen Ansprüche zu.</w:t>
      </w:r>
    </w:p>
    <w:p w:rsidR="00D85225" w:rsidRPr="00614383" w:rsidRDefault="00D85225" w:rsidP="00890075">
      <w:pPr>
        <w:autoSpaceDE w:val="0"/>
        <w:autoSpaceDN w:val="0"/>
        <w:adjustRightInd w:val="0"/>
        <w:spacing w:after="0" w:line="240" w:lineRule="auto"/>
        <w:rPr>
          <w:rFonts w:ascii="Arial" w:hAnsi="Arial" w:cs="Arial"/>
          <w:sz w:val="16"/>
          <w:szCs w:val="16"/>
        </w:rPr>
      </w:pPr>
    </w:p>
    <w:p w:rsidR="00D85225" w:rsidRDefault="00D85225" w:rsidP="00890075">
      <w:pPr>
        <w:autoSpaceDE w:val="0"/>
        <w:autoSpaceDN w:val="0"/>
        <w:adjustRightInd w:val="0"/>
        <w:spacing w:after="0" w:line="240" w:lineRule="auto"/>
        <w:rPr>
          <w:rFonts w:ascii="Arial" w:hAnsi="Arial" w:cs="Arial"/>
          <w:b/>
          <w:bCs/>
        </w:rPr>
      </w:pPr>
    </w:p>
    <w:p w:rsidR="00D85225" w:rsidRDefault="00F60EF0" w:rsidP="00890075">
      <w:pPr>
        <w:autoSpaceDE w:val="0"/>
        <w:autoSpaceDN w:val="0"/>
        <w:adjustRightInd w:val="0"/>
        <w:spacing w:after="0" w:line="240" w:lineRule="auto"/>
        <w:rPr>
          <w:rFonts w:ascii="Arial" w:hAnsi="Arial" w:cs="Arial"/>
          <w:b/>
          <w:bCs/>
        </w:rPr>
      </w:pPr>
      <w:r>
        <w:rPr>
          <w:noProof/>
        </w:rPr>
        <mc:AlternateContent>
          <mc:Choice Requires="wps">
            <w:drawing>
              <wp:inline distT="0" distB="0" distL="0" distR="0">
                <wp:extent cx="5646420" cy="350520"/>
                <wp:effectExtent l="23495" t="27305" r="35560" b="50800"/>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350520"/>
                        </a:xfrm>
                        <a:prstGeom prst="rect">
                          <a:avLst/>
                        </a:prstGeom>
                        <a:solidFill>
                          <a:schemeClr val="bg1">
                            <a:lumMod val="85000"/>
                            <a:lumOff val="0"/>
                          </a:schemeClr>
                        </a:solidFill>
                        <a:ln w="38100">
                          <a:solidFill>
                            <a:schemeClr val="bg1">
                              <a:lumMod val="50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D85225" w:rsidRPr="004A2D63" w:rsidRDefault="00D85225" w:rsidP="004A2D63">
                            <w:pPr>
                              <w:pStyle w:val="berschrift1"/>
                              <w:spacing w:before="0"/>
                              <w:jc w:val="center"/>
                              <w:rPr>
                                <w:rFonts w:ascii="Arial" w:hAnsi="Arial" w:cs="Arial"/>
                                <w:color w:val="auto"/>
                                <w:sz w:val="32"/>
                                <w:szCs w:val="32"/>
                              </w:rPr>
                            </w:pPr>
                            <w:bookmarkStart w:id="45" w:name="_Toc317692411"/>
                            <w:bookmarkStart w:id="46" w:name="_Toc321326072"/>
                            <w:r w:rsidRPr="004A2D63">
                              <w:rPr>
                                <w:rFonts w:ascii="Arial" w:hAnsi="Arial" w:cs="Arial"/>
                                <w:color w:val="auto"/>
                                <w:sz w:val="32"/>
                                <w:szCs w:val="32"/>
                              </w:rPr>
                              <w:t>§ 13 Geheimhaltung</w:t>
                            </w:r>
                            <w:bookmarkEnd w:id="45"/>
                            <w:bookmarkEnd w:id="46"/>
                          </w:p>
                          <w:p w:rsidR="00D85225" w:rsidRPr="00890075" w:rsidRDefault="00D85225" w:rsidP="00D85225"/>
                        </w:txbxContent>
                      </wps:txbx>
                      <wps:bodyPr rot="0" vert="horz" wrap="square" lIns="91440" tIns="45720" rIns="91440" bIns="45720" anchor="t" anchorCtr="0" upright="1">
                        <a:noAutofit/>
                      </wps:bodyPr>
                    </wps:wsp>
                  </a:graphicData>
                </a:graphic>
              </wp:inline>
            </w:drawing>
          </mc:Choice>
          <mc:Fallback>
            <w:pict>
              <v:shape id="Text Box 22" o:spid="_x0000_s1040" type="#_x0000_t202" style="width:444.6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ZTlwIAAJgFAAAOAAAAZHJzL2Uyb0RvYy54bWysVE1v2zAMvQ/YfxB0X+2kSZoadYquXYcB&#10;3QfQDjszkmwL09ckJXb760fJSZauwA7FLoJESY/k4yMvLgetyFb4IK2p6eSkpEQYZrk0bU2/P9y+&#10;W1ISIhgOyhpR00cR6OXq7ZuL3lViajuruPAEQUyoelfTLkZXFUVgndAQTqwTBi8b6zVEPPq24B56&#10;RNeqmJblouit585bJkJA6814SVcZv2kEi1+bJohIVE0xtphXn9d1WovVBVStB9dJtgsDXhGFBmnQ&#10;6QHqBiKQjZcvoLRk3gbbxBNmdWGbRjKRc8BsJuVf2dx34ETOBckJ7kBT+H+w7Mv2myeS13RBiQGN&#10;JXoQQyTv7UCm00RP70KFr+4dvosD2rHMOdXg7iz7GYix1x2YVlx5b/tOAMfwJulncfR1xAkJZN1/&#10;thz9wCbaDDQ0XifukA2C6Fimx0NpUiwMjfPFbDGb4hXDu9N5Ocd9cgHV/rfzIX4UVpO0qanH0md0&#10;2N6FOD7dP0nOglWS30ql8iHJTVwrT7aAQlm3Y4ZqozHU0bacl+VOLmhGUY3mfRRZsAkhx/QMXBnS&#10;Y8zLCf5/jefk+HWetYzYXErqmi4TyA4l1eiD4cgJVBGkGvdIpTLJJHLbIGnpYDcIcd/xnnCZaJ0u&#10;T8+xpbnEHjpdlovy/IwSUC02P4ueEm/jDxm7rNxUxJzwc3ZVfMnuv3KECpTrYOT78BDDfc75IdJc&#10;gaMksgyT8kYNxmE9ZMFPZnt5ry1/RGFi7Fl9OM5w01n/REmPo6Gm4dcGvKBEfTIo7vPJbJZmST7M&#10;5mdJlv74Zn18A4YhVE0j8pS313GcPxvnZduhp5EOY6+wIRqZtZo6Z4xq10bY/jmv3ahK8+X4nF/9&#10;Gair3wAAAP//AwBQSwMEFAAGAAgAAAAhAC5KxE/dAAAABAEAAA8AAABkcnMvZG93bnJldi54bWxM&#10;j8FOwzAQRO9I/QdrK3GjDkZFIY1TtZVAqBfU0ANHN94mEfE6sp0m8PUYLuWy0mhGM2/z9WQ6dkHn&#10;W0sS7hcJMKTK6pZqCcf357sUmA+KtOosoYQv9LAuZje5yrQd6YCXMtQslpDPlIQmhD7j3FcNGuUX&#10;tkeK3tk6o0KUrubaqTGWm46LJHnkRrUUFxrV467B6rMcjIRyX20/HqbD/vs4vA3i5dWNYuekvJ1P&#10;mxWwgFO4huEXP6JDEZlOdiDtWSchPhL+bvTS9EkAO0lYLgXwIuf/4YsfAAAA//8DAFBLAQItABQA&#10;BgAIAAAAIQC2gziS/gAAAOEBAAATAAAAAAAAAAAAAAAAAAAAAABbQ29udGVudF9UeXBlc10ueG1s&#10;UEsBAi0AFAAGAAgAAAAhADj9If/WAAAAlAEAAAsAAAAAAAAAAAAAAAAALwEAAF9yZWxzLy5yZWxz&#10;UEsBAi0AFAAGAAgAAAAhAPdOJlOXAgAAmAUAAA4AAAAAAAAAAAAAAAAALgIAAGRycy9lMm9Eb2Mu&#10;eG1sUEsBAi0AFAAGAAgAAAAhAC5KxE/dAAAABAEAAA8AAAAAAAAAAAAAAAAA8QQAAGRycy9kb3du&#10;cmV2LnhtbFBLBQYAAAAABAAEAPMAAAD7BQAAAAA=&#10;" fillcolor="#d8d8d8 [2732]" strokecolor="#7f7f7f [1612]" strokeweight="3pt">
                <v:shadow on="t" color="#7f7f7f [1601]" opacity=".5" offset="1pt"/>
                <v:textbox>
                  <w:txbxContent>
                    <w:p w:rsidR="00D85225" w:rsidRPr="004A2D63" w:rsidRDefault="00D85225" w:rsidP="004A2D63">
                      <w:pPr>
                        <w:pStyle w:val="berschrift1"/>
                        <w:spacing w:before="0"/>
                        <w:jc w:val="center"/>
                        <w:rPr>
                          <w:rFonts w:ascii="Arial" w:hAnsi="Arial" w:cs="Arial"/>
                          <w:color w:val="auto"/>
                          <w:sz w:val="32"/>
                          <w:szCs w:val="32"/>
                        </w:rPr>
                      </w:pPr>
                      <w:bookmarkStart w:id="47" w:name="_Toc317692411"/>
                      <w:bookmarkStart w:id="48" w:name="_Toc321326072"/>
                      <w:r w:rsidRPr="004A2D63">
                        <w:rPr>
                          <w:rFonts w:ascii="Arial" w:hAnsi="Arial" w:cs="Arial"/>
                          <w:color w:val="auto"/>
                          <w:sz w:val="32"/>
                          <w:szCs w:val="32"/>
                        </w:rPr>
                        <w:t>§ 13 Geheimhaltung</w:t>
                      </w:r>
                      <w:bookmarkEnd w:id="47"/>
                      <w:bookmarkEnd w:id="48"/>
                    </w:p>
                    <w:p w:rsidR="00D85225" w:rsidRPr="00890075" w:rsidRDefault="00D85225" w:rsidP="00D85225"/>
                  </w:txbxContent>
                </v:textbox>
                <w10:anchorlock/>
              </v:shape>
            </w:pict>
          </mc:Fallback>
        </mc:AlternateContent>
      </w:r>
    </w:p>
    <w:p w:rsidR="00D85225" w:rsidRDefault="00D85225" w:rsidP="00890075">
      <w:pPr>
        <w:autoSpaceDE w:val="0"/>
        <w:autoSpaceDN w:val="0"/>
        <w:adjustRightInd w:val="0"/>
        <w:spacing w:after="0" w:line="240" w:lineRule="auto"/>
        <w:rPr>
          <w:rFonts w:ascii="Arial" w:hAnsi="Arial" w:cs="Arial"/>
        </w:rPr>
      </w:pPr>
    </w:p>
    <w:p w:rsidR="00890075" w:rsidRDefault="00890075" w:rsidP="00804DBA">
      <w:pPr>
        <w:autoSpaceDE w:val="0"/>
        <w:autoSpaceDN w:val="0"/>
        <w:adjustRightInd w:val="0"/>
        <w:spacing w:after="0" w:line="240" w:lineRule="auto"/>
        <w:jc w:val="both"/>
        <w:rPr>
          <w:rFonts w:ascii="Arial" w:hAnsi="Arial" w:cs="Arial"/>
        </w:rPr>
      </w:pPr>
      <w:r w:rsidRPr="00890075">
        <w:rPr>
          <w:rFonts w:ascii="Arial" w:hAnsi="Arial" w:cs="Arial"/>
        </w:rPr>
        <w:t>(1) Jede Partei wird alle Unterlagen und Kenntnisse, die sie im Zusammenhang mit dieser Vereinbarung</w:t>
      </w:r>
      <w:r w:rsidR="00D85225">
        <w:rPr>
          <w:rFonts w:ascii="Arial" w:hAnsi="Arial" w:cs="Arial"/>
        </w:rPr>
        <w:t xml:space="preserve"> </w:t>
      </w:r>
      <w:r w:rsidRPr="00890075">
        <w:rPr>
          <w:rFonts w:ascii="Arial" w:hAnsi="Arial" w:cs="Arial"/>
        </w:rPr>
        <w:t>erhält, nur für die Zwecke dieser Vereinbarung verwenden und mit der gleichen</w:t>
      </w:r>
      <w:r w:rsidR="00D85225">
        <w:rPr>
          <w:rFonts w:ascii="Arial" w:hAnsi="Arial" w:cs="Arial"/>
        </w:rPr>
        <w:t xml:space="preserve"> </w:t>
      </w:r>
      <w:r w:rsidRPr="00890075">
        <w:rPr>
          <w:rFonts w:ascii="Arial" w:hAnsi="Arial" w:cs="Arial"/>
        </w:rPr>
        <w:t>Sorgfalt wie entsprechende eigene Unterlagen und Kenntnisse gegenüber Dritten geheim halten,</w:t>
      </w:r>
      <w:r w:rsidR="00D85225">
        <w:rPr>
          <w:rFonts w:ascii="Arial" w:hAnsi="Arial" w:cs="Arial"/>
        </w:rPr>
        <w:t xml:space="preserve"> </w:t>
      </w:r>
      <w:r w:rsidRPr="00890075">
        <w:rPr>
          <w:rFonts w:ascii="Arial" w:hAnsi="Arial" w:cs="Arial"/>
        </w:rPr>
        <w:t>wenn die andere Partei sie als vertraulich bezeichnet oder an ihrer Geheimhaltung ein offenkundiges Interesse hat. Diese Verpflichtung beginnt ab Eingang der Unterlagen oder</w:t>
      </w:r>
      <w:r w:rsidR="00D85225">
        <w:rPr>
          <w:rFonts w:ascii="Arial" w:hAnsi="Arial" w:cs="Arial"/>
        </w:rPr>
        <w:t xml:space="preserve"> </w:t>
      </w:r>
      <w:r w:rsidRPr="00890075">
        <w:rPr>
          <w:rFonts w:ascii="Arial" w:hAnsi="Arial" w:cs="Arial"/>
        </w:rPr>
        <w:t>Kenntnisse und endet fünf Jahre nach Ende der Vereinbarung.</w:t>
      </w:r>
    </w:p>
    <w:p w:rsidR="00D85225" w:rsidRPr="00614383" w:rsidRDefault="00D85225" w:rsidP="00804DBA">
      <w:pPr>
        <w:autoSpaceDE w:val="0"/>
        <w:autoSpaceDN w:val="0"/>
        <w:adjustRightInd w:val="0"/>
        <w:spacing w:after="0" w:line="240" w:lineRule="auto"/>
        <w:jc w:val="both"/>
        <w:rPr>
          <w:rFonts w:ascii="Arial" w:hAnsi="Arial" w:cs="Arial"/>
          <w:sz w:val="20"/>
          <w:szCs w:val="20"/>
        </w:rPr>
      </w:pPr>
    </w:p>
    <w:p w:rsidR="00DE40C3" w:rsidRPr="00DE40C3" w:rsidRDefault="00DE40C3" w:rsidP="00804DBA">
      <w:pPr>
        <w:autoSpaceDE w:val="0"/>
        <w:autoSpaceDN w:val="0"/>
        <w:adjustRightInd w:val="0"/>
        <w:spacing w:after="0" w:line="240" w:lineRule="auto"/>
        <w:jc w:val="both"/>
        <w:rPr>
          <w:rFonts w:ascii="Arial" w:hAnsi="Arial" w:cs="Arial"/>
        </w:rPr>
      </w:pPr>
      <w:r w:rsidRPr="00DE40C3">
        <w:rPr>
          <w:rFonts w:ascii="Arial" w:hAnsi="Arial" w:cs="Arial"/>
        </w:rPr>
        <w:t>(1</w:t>
      </w:r>
      <w:r>
        <w:rPr>
          <w:rFonts w:ascii="Arial" w:hAnsi="Arial" w:cs="Arial"/>
        </w:rPr>
        <w:t xml:space="preserve">.1) Gegebenenfalls behält sich die TIGGES </w:t>
      </w:r>
      <w:r w:rsidR="00804DBA">
        <w:rPr>
          <w:rFonts w:ascii="Arial" w:hAnsi="Arial" w:cs="Arial"/>
        </w:rPr>
        <w:t>GmbH &amp; Co. KG</w:t>
      </w:r>
      <w:r>
        <w:rPr>
          <w:rFonts w:ascii="Arial" w:hAnsi="Arial" w:cs="Arial"/>
        </w:rPr>
        <w:t xml:space="preserve"> vor individuelle Geheimhaltungsvereinbarungen mit dem Lieferanten abzuschließen.</w:t>
      </w:r>
    </w:p>
    <w:p w:rsidR="00DE40C3" w:rsidRPr="00614383" w:rsidRDefault="00DE40C3" w:rsidP="00804DBA">
      <w:pPr>
        <w:autoSpaceDE w:val="0"/>
        <w:autoSpaceDN w:val="0"/>
        <w:adjustRightInd w:val="0"/>
        <w:spacing w:after="0" w:line="240" w:lineRule="auto"/>
        <w:jc w:val="both"/>
        <w:rPr>
          <w:rFonts w:ascii="Arial" w:hAnsi="Arial" w:cs="Arial"/>
          <w:sz w:val="20"/>
          <w:szCs w:val="20"/>
        </w:rPr>
      </w:pPr>
    </w:p>
    <w:p w:rsidR="00890075" w:rsidRDefault="00890075" w:rsidP="00804DBA">
      <w:pPr>
        <w:autoSpaceDE w:val="0"/>
        <w:autoSpaceDN w:val="0"/>
        <w:adjustRightInd w:val="0"/>
        <w:spacing w:after="0" w:line="240" w:lineRule="auto"/>
        <w:jc w:val="both"/>
        <w:rPr>
          <w:rFonts w:ascii="Arial" w:hAnsi="Arial" w:cs="Arial"/>
        </w:rPr>
      </w:pPr>
      <w:r w:rsidRPr="00890075">
        <w:rPr>
          <w:rFonts w:ascii="Arial" w:hAnsi="Arial" w:cs="Arial"/>
        </w:rPr>
        <w:t>(2) Die Verpflichtung gilt nicht für Unterlagen und Kenntnisse</w:t>
      </w:r>
      <w:r w:rsidR="00DF0FEC">
        <w:rPr>
          <w:rFonts w:ascii="Arial" w:hAnsi="Arial" w:cs="Arial"/>
        </w:rPr>
        <w:t>,</w:t>
      </w:r>
      <w:r w:rsidRPr="00890075">
        <w:rPr>
          <w:rFonts w:ascii="Arial" w:hAnsi="Arial" w:cs="Arial"/>
        </w:rPr>
        <w:t xml:space="preserve"> die allgemein bekannt sind oder die</w:t>
      </w:r>
      <w:r w:rsidR="00D85225">
        <w:rPr>
          <w:rFonts w:ascii="Arial" w:hAnsi="Arial" w:cs="Arial"/>
        </w:rPr>
        <w:t xml:space="preserve"> </w:t>
      </w:r>
      <w:r w:rsidRPr="00890075">
        <w:rPr>
          <w:rFonts w:ascii="Arial" w:hAnsi="Arial" w:cs="Arial"/>
        </w:rPr>
        <w:t>bei Eingang der Partei bereits bekannt waren, ohne dass sie zur Geheimhaltung verpflichtet</w:t>
      </w:r>
      <w:r w:rsidR="00D85225">
        <w:rPr>
          <w:rFonts w:ascii="Arial" w:hAnsi="Arial" w:cs="Arial"/>
        </w:rPr>
        <w:t xml:space="preserve"> </w:t>
      </w:r>
      <w:r w:rsidRPr="00890075">
        <w:rPr>
          <w:rFonts w:ascii="Arial" w:hAnsi="Arial" w:cs="Arial"/>
        </w:rPr>
        <w:t>war, oder die danach von einem zur Weitergabe berechtigten Dritten übermittelt werden, oder</w:t>
      </w:r>
      <w:r w:rsidR="00D85225">
        <w:rPr>
          <w:rFonts w:ascii="Arial" w:hAnsi="Arial" w:cs="Arial"/>
        </w:rPr>
        <w:t xml:space="preserve"> </w:t>
      </w:r>
      <w:r w:rsidRPr="00890075">
        <w:rPr>
          <w:rFonts w:ascii="Arial" w:hAnsi="Arial" w:cs="Arial"/>
        </w:rPr>
        <w:t>die von der empfangenden Partei ohne Verwertung geheim zu</w:t>
      </w:r>
      <w:r w:rsidR="00804DBA">
        <w:rPr>
          <w:rFonts w:ascii="Arial" w:hAnsi="Arial" w:cs="Arial"/>
        </w:rPr>
        <w:t xml:space="preserve"> </w:t>
      </w:r>
      <w:r w:rsidRPr="00890075">
        <w:rPr>
          <w:rFonts w:ascii="Arial" w:hAnsi="Arial" w:cs="Arial"/>
        </w:rPr>
        <w:t>haltender Unterlagen oder</w:t>
      </w:r>
      <w:r w:rsidR="00D85225">
        <w:rPr>
          <w:rFonts w:ascii="Arial" w:hAnsi="Arial" w:cs="Arial"/>
        </w:rPr>
        <w:t xml:space="preserve"> </w:t>
      </w:r>
      <w:r w:rsidRPr="00890075">
        <w:rPr>
          <w:rFonts w:ascii="Arial" w:hAnsi="Arial" w:cs="Arial"/>
        </w:rPr>
        <w:t>Kenntnisse des anderen Partners entwickelt werden.</w:t>
      </w:r>
    </w:p>
    <w:p w:rsidR="00D85225" w:rsidRDefault="00D85225" w:rsidP="00890075">
      <w:pPr>
        <w:autoSpaceDE w:val="0"/>
        <w:autoSpaceDN w:val="0"/>
        <w:adjustRightInd w:val="0"/>
        <w:spacing w:after="0" w:line="240" w:lineRule="auto"/>
        <w:rPr>
          <w:rFonts w:ascii="Arial" w:hAnsi="Arial" w:cs="Arial"/>
        </w:rPr>
      </w:pPr>
    </w:p>
    <w:p w:rsidR="00F769DE" w:rsidRPr="00614383" w:rsidRDefault="00F769DE" w:rsidP="00890075">
      <w:pPr>
        <w:autoSpaceDE w:val="0"/>
        <w:autoSpaceDN w:val="0"/>
        <w:adjustRightInd w:val="0"/>
        <w:spacing w:after="0" w:line="240" w:lineRule="auto"/>
        <w:rPr>
          <w:rFonts w:ascii="Arial" w:hAnsi="Arial" w:cs="Arial"/>
          <w:sz w:val="16"/>
          <w:szCs w:val="16"/>
        </w:rPr>
      </w:pPr>
    </w:p>
    <w:p w:rsidR="00D85225" w:rsidRPr="00890075" w:rsidRDefault="00F60EF0" w:rsidP="00890075">
      <w:pPr>
        <w:autoSpaceDE w:val="0"/>
        <w:autoSpaceDN w:val="0"/>
        <w:adjustRightInd w:val="0"/>
        <w:spacing w:after="0" w:line="240" w:lineRule="auto"/>
        <w:rPr>
          <w:rFonts w:ascii="Arial" w:hAnsi="Arial" w:cs="Arial"/>
        </w:rPr>
      </w:pPr>
      <w:r>
        <w:rPr>
          <w:noProof/>
        </w:rPr>
        <w:lastRenderedPageBreak/>
        <mc:AlternateContent>
          <mc:Choice Requires="wps">
            <w:drawing>
              <wp:inline distT="0" distB="0" distL="0" distR="0">
                <wp:extent cx="5646420" cy="350520"/>
                <wp:effectExtent l="23495" t="27305" r="35560" b="50800"/>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350520"/>
                        </a:xfrm>
                        <a:prstGeom prst="rect">
                          <a:avLst/>
                        </a:prstGeom>
                        <a:solidFill>
                          <a:schemeClr val="bg1">
                            <a:lumMod val="85000"/>
                            <a:lumOff val="0"/>
                          </a:schemeClr>
                        </a:solidFill>
                        <a:ln w="38100">
                          <a:solidFill>
                            <a:schemeClr val="bg1">
                              <a:lumMod val="50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D85225" w:rsidRPr="004A2D63" w:rsidRDefault="00D85225" w:rsidP="004A2D63">
                            <w:pPr>
                              <w:pStyle w:val="berschrift1"/>
                              <w:spacing w:before="0"/>
                              <w:jc w:val="center"/>
                              <w:rPr>
                                <w:rFonts w:ascii="Arial" w:hAnsi="Arial" w:cs="Arial"/>
                                <w:color w:val="auto"/>
                                <w:sz w:val="32"/>
                                <w:szCs w:val="32"/>
                              </w:rPr>
                            </w:pPr>
                            <w:bookmarkStart w:id="49" w:name="_Toc317692412"/>
                            <w:bookmarkStart w:id="50" w:name="_Toc321326073"/>
                            <w:r w:rsidRPr="004A2D63">
                              <w:rPr>
                                <w:rFonts w:ascii="Arial" w:hAnsi="Arial" w:cs="Arial"/>
                                <w:color w:val="auto"/>
                                <w:sz w:val="32"/>
                                <w:szCs w:val="32"/>
                              </w:rPr>
                              <w:t>§ 14 Laufzeit</w:t>
                            </w:r>
                            <w:bookmarkEnd w:id="49"/>
                            <w:bookmarkEnd w:id="50"/>
                          </w:p>
                          <w:p w:rsidR="00D85225" w:rsidRPr="00890075" w:rsidRDefault="00D85225" w:rsidP="00D85225"/>
                        </w:txbxContent>
                      </wps:txbx>
                      <wps:bodyPr rot="0" vert="horz" wrap="square" lIns="91440" tIns="45720" rIns="91440" bIns="45720" anchor="t" anchorCtr="0" upright="1">
                        <a:noAutofit/>
                      </wps:bodyPr>
                    </wps:wsp>
                  </a:graphicData>
                </a:graphic>
              </wp:inline>
            </w:drawing>
          </mc:Choice>
          <mc:Fallback>
            <w:pict>
              <v:shape id="Text Box 21" o:spid="_x0000_s1041" type="#_x0000_t202" style="width:444.6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EOlAIAAJgFAAAOAAAAZHJzL2Uyb0RvYy54bWysVMtu2zAQvBfoPxC8N5Id23GEyEGaNEWB&#10;9AEkRc9rkpKI8lWStpR+fZeU7TpN0UPQC8HncHZ2di8uB63IVvggranp5KSkRBhmuTRtTb8+3L5Z&#10;UhIiGA7KGlHTRxHo5er1q4veVWJqO6u48ARBTKh6V9MuRlcVRWCd0BBOrBMGDxvrNURc+rbgHnpE&#10;16qYluWi6K3nzlsmQsDdm/GQrjJ+0wgWPzdNEJGomiK3mEefx3Uai9UFVK0H10m2owEvYKFBGvz0&#10;AHUDEcjGy2dQWjJvg23iCbO6sE0jmcgxYDST8o9o7jtwIseC4gR3kCn8P1j2afvFE8lrOqPEgMYU&#10;PYghkrd2INNJkqd3ocJb9w7vxQH3Mc051ODuLPseiLHXHZhWXHlv+04AR3r5ZXH0dMQJCWTdf7Qc&#10;/4FNtBloaLxO2qEaBNExTY+H1CQuDDfni9liNsUjhmen83KOcyRXQLV/7XyI74XVJE1q6jH1GR22&#10;dyGOV/dX0mfBKslvpVJ5kewmrpUnW0CjrNsxQrXRSHXcW87LcmcX3EZTjdt7FtmwCSFzegKuDOmR&#10;83KC71/yc/r4ZT9rGbG4lNQ1XSaQHUrK0TvDs/UjSDXOUUplEj+RywZFSwu7QYj7jveEyyTrdHl6&#10;jiXNJdbQ6bJclOdnlIBqsfhZ9JR4G7/J2GXnpiT+RV0Vn6v7rxihAuU6GPU+XES6TzU/MM0ZOAoi&#10;2zA5b/RgHNZDNvxkvrf32vJHNCZyz+7DdoaTzvqflPTYGmoafmzAC0rUB4PmPp/MZqmX5MVsfpZs&#10;6Y9P1scnYBhC1TSiTnl6Hcf+s3Feth3+NMph7BUWRCOzV1PljKwwmrTA8s9x7VpV6i/H63zrd0Nd&#10;/QIAAP//AwBQSwMEFAAGAAgAAAAhAC5KxE/dAAAABAEAAA8AAABkcnMvZG93bnJldi54bWxMj8FO&#10;wzAQRO9I/QdrK3GjDkZFIY1TtZVAqBfU0ANHN94mEfE6sp0m8PUYLuWy0mhGM2/z9WQ6dkHnW0sS&#10;7hcJMKTK6pZqCcf357sUmA+KtOosoYQv9LAuZje5yrQd6YCXMtQslpDPlIQmhD7j3FcNGuUXtkeK&#10;3tk6o0KUrubaqTGWm46LJHnkRrUUFxrV467B6rMcjIRyX20/HqbD/vs4vA3i5dWNYuekvJ1PmxWw&#10;gFO4huEXP6JDEZlOdiDtWSchPhL+bvTS9EkAO0lYLgXwIuf/4YsfAAAA//8DAFBLAQItABQABgAI&#10;AAAAIQC2gziS/gAAAOEBAAATAAAAAAAAAAAAAAAAAAAAAABbQ29udGVudF9UeXBlc10ueG1sUEsB&#10;Ai0AFAAGAAgAAAAhADj9If/WAAAAlAEAAAsAAAAAAAAAAAAAAAAALwEAAF9yZWxzLy5yZWxzUEsB&#10;Ai0AFAAGAAgAAAAhAEycIQ6UAgAAmAUAAA4AAAAAAAAAAAAAAAAALgIAAGRycy9lMm9Eb2MueG1s&#10;UEsBAi0AFAAGAAgAAAAhAC5KxE/dAAAABAEAAA8AAAAAAAAAAAAAAAAA7gQAAGRycy9kb3ducmV2&#10;LnhtbFBLBQYAAAAABAAEAPMAAAD4BQAAAAA=&#10;" fillcolor="#d8d8d8 [2732]" strokecolor="#7f7f7f [1612]" strokeweight="3pt">
                <v:shadow on="t" color="#7f7f7f [1601]" opacity=".5" offset="1pt"/>
                <v:textbox>
                  <w:txbxContent>
                    <w:p w:rsidR="00D85225" w:rsidRPr="004A2D63" w:rsidRDefault="00D85225" w:rsidP="004A2D63">
                      <w:pPr>
                        <w:pStyle w:val="berschrift1"/>
                        <w:spacing w:before="0"/>
                        <w:jc w:val="center"/>
                        <w:rPr>
                          <w:rFonts w:ascii="Arial" w:hAnsi="Arial" w:cs="Arial"/>
                          <w:color w:val="auto"/>
                          <w:sz w:val="32"/>
                          <w:szCs w:val="32"/>
                        </w:rPr>
                      </w:pPr>
                      <w:bookmarkStart w:id="51" w:name="_Toc317692412"/>
                      <w:bookmarkStart w:id="52" w:name="_Toc321326073"/>
                      <w:r w:rsidRPr="004A2D63">
                        <w:rPr>
                          <w:rFonts w:ascii="Arial" w:hAnsi="Arial" w:cs="Arial"/>
                          <w:color w:val="auto"/>
                          <w:sz w:val="32"/>
                          <w:szCs w:val="32"/>
                        </w:rPr>
                        <w:t>§ 14 Laufzeit</w:t>
                      </w:r>
                      <w:bookmarkEnd w:id="51"/>
                      <w:bookmarkEnd w:id="52"/>
                    </w:p>
                    <w:p w:rsidR="00D85225" w:rsidRPr="00890075" w:rsidRDefault="00D85225" w:rsidP="00D85225"/>
                  </w:txbxContent>
                </v:textbox>
                <w10:anchorlock/>
              </v:shape>
            </w:pict>
          </mc:Fallback>
        </mc:AlternateContent>
      </w:r>
    </w:p>
    <w:p w:rsidR="00D85225" w:rsidRDefault="00D85225" w:rsidP="00890075">
      <w:pPr>
        <w:autoSpaceDE w:val="0"/>
        <w:autoSpaceDN w:val="0"/>
        <w:adjustRightInd w:val="0"/>
        <w:spacing w:after="0" w:line="240" w:lineRule="auto"/>
        <w:rPr>
          <w:rFonts w:ascii="Arial" w:hAnsi="Arial" w:cs="Arial"/>
          <w:b/>
          <w:bCs/>
        </w:rPr>
      </w:pPr>
    </w:p>
    <w:p w:rsidR="00890075" w:rsidRDefault="00890075" w:rsidP="00804DBA">
      <w:pPr>
        <w:autoSpaceDE w:val="0"/>
        <w:autoSpaceDN w:val="0"/>
        <w:adjustRightInd w:val="0"/>
        <w:spacing w:after="0" w:line="240" w:lineRule="auto"/>
        <w:jc w:val="both"/>
        <w:rPr>
          <w:rFonts w:ascii="Arial" w:hAnsi="Arial" w:cs="Arial"/>
        </w:rPr>
      </w:pPr>
      <w:r w:rsidRPr="00890075">
        <w:rPr>
          <w:rFonts w:ascii="Arial" w:hAnsi="Arial" w:cs="Arial"/>
        </w:rPr>
        <w:t xml:space="preserve">(1) Diese Vereinbarung tritt mit </w:t>
      </w:r>
      <w:r w:rsidR="00804DBA">
        <w:rPr>
          <w:rFonts w:ascii="Arial" w:hAnsi="Arial" w:cs="Arial"/>
        </w:rPr>
        <w:t>i</w:t>
      </w:r>
      <w:r w:rsidRPr="00890075">
        <w:rPr>
          <w:rFonts w:ascii="Arial" w:hAnsi="Arial" w:cs="Arial"/>
        </w:rPr>
        <w:t>hrer Unter</w:t>
      </w:r>
      <w:r w:rsidR="00804DBA">
        <w:rPr>
          <w:rFonts w:ascii="Arial" w:hAnsi="Arial" w:cs="Arial"/>
        </w:rPr>
        <w:t>zeichnung in Kraft und ist in i</w:t>
      </w:r>
      <w:r w:rsidRPr="00890075">
        <w:rPr>
          <w:rFonts w:ascii="Arial" w:hAnsi="Arial" w:cs="Arial"/>
        </w:rPr>
        <w:t>hrer Laufzeit nicht befristet.</w:t>
      </w:r>
      <w:r w:rsidR="00D85225">
        <w:rPr>
          <w:rFonts w:ascii="Arial" w:hAnsi="Arial" w:cs="Arial"/>
        </w:rPr>
        <w:t xml:space="preserve"> </w:t>
      </w:r>
      <w:r w:rsidRPr="00890075">
        <w:rPr>
          <w:rFonts w:ascii="Arial" w:hAnsi="Arial" w:cs="Arial"/>
        </w:rPr>
        <w:t>Sie kann von jeder Partei schriftlich mit einer Frist von drei Monaten zum Ende eines</w:t>
      </w:r>
      <w:r w:rsidR="00D85225">
        <w:rPr>
          <w:rFonts w:ascii="Arial" w:hAnsi="Arial" w:cs="Arial"/>
        </w:rPr>
        <w:t xml:space="preserve"> </w:t>
      </w:r>
      <w:r w:rsidRPr="00890075">
        <w:rPr>
          <w:rFonts w:ascii="Arial" w:hAnsi="Arial" w:cs="Arial"/>
        </w:rPr>
        <w:t>Quartals gekündigt werden.</w:t>
      </w:r>
    </w:p>
    <w:p w:rsidR="00804DBA" w:rsidRPr="00614383" w:rsidRDefault="00804DBA" w:rsidP="00804DBA">
      <w:pPr>
        <w:autoSpaceDE w:val="0"/>
        <w:autoSpaceDN w:val="0"/>
        <w:adjustRightInd w:val="0"/>
        <w:spacing w:after="0" w:line="240" w:lineRule="auto"/>
        <w:jc w:val="both"/>
        <w:rPr>
          <w:rFonts w:ascii="Arial" w:hAnsi="Arial" w:cs="Arial"/>
          <w:sz w:val="20"/>
          <w:szCs w:val="20"/>
        </w:rPr>
      </w:pPr>
    </w:p>
    <w:p w:rsidR="00890075" w:rsidRDefault="00890075" w:rsidP="00804DBA">
      <w:pPr>
        <w:autoSpaceDE w:val="0"/>
        <w:autoSpaceDN w:val="0"/>
        <w:adjustRightInd w:val="0"/>
        <w:spacing w:after="0" w:line="240" w:lineRule="auto"/>
        <w:jc w:val="both"/>
        <w:rPr>
          <w:rFonts w:ascii="Arial" w:hAnsi="Arial" w:cs="Arial"/>
        </w:rPr>
      </w:pPr>
      <w:r w:rsidRPr="00890075">
        <w:rPr>
          <w:rFonts w:ascii="Arial" w:hAnsi="Arial" w:cs="Arial"/>
        </w:rPr>
        <w:t>(2) Eine Kündigung gilt jedoch nur für Projekte, die zwischen den Parteien zum Zeitpunkt der</w:t>
      </w:r>
      <w:r w:rsidR="00F769DE">
        <w:rPr>
          <w:rFonts w:ascii="Arial" w:hAnsi="Arial" w:cs="Arial"/>
        </w:rPr>
        <w:t xml:space="preserve"> </w:t>
      </w:r>
      <w:r w:rsidRPr="00890075">
        <w:rPr>
          <w:rFonts w:ascii="Arial" w:hAnsi="Arial" w:cs="Arial"/>
        </w:rPr>
        <w:t>Kündigung noch nicht rechtsverbindlich vereinbart waren. Während der Laufzeit eines Projektes</w:t>
      </w:r>
      <w:r w:rsidR="00D85225">
        <w:rPr>
          <w:rFonts w:ascii="Arial" w:hAnsi="Arial" w:cs="Arial"/>
        </w:rPr>
        <w:t xml:space="preserve"> </w:t>
      </w:r>
      <w:r w:rsidRPr="00890075">
        <w:rPr>
          <w:rFonts w:ascii="Arial" w:hAnsi="Arial" w:cs="Arial"/>
        </w:rPr>
        <w:t>bzw. mehrerer Projekte</w:t>
      </w:r>
      <w:r w:rsidR="00804DBA">
        <w:rPr>
          <w:rFonts w:ascii="Arial" w:hAnsi="Arial" w:cs="Arial"/>
        </w:rPr>
        <w:t>,</w:t>
      </w:r>
      <w:r w:rsidRPr="00890075">
        <w:rPr>
          <w:rFonts w:ascii="Arial" w:hAnsi="Arial" w:cs="Arial"/>
        </w:rPr>
        <w:t xml:space="preserve"> kann diese Vereinbarung mit Wirkung für das laufende Projekt</w:t>
      </w:r>
      <w:r w:rsidR="00D85225">
        <w:rPr>
          <w:rFonts w:ascii="Arial" w:hAnsi="Arial" w:cs="Arial"/>
        </w:rPr>
        <w:t xml:space="preserve"> </w:t>
      </w:r>
      <w:r w:rsidRPr="00890075">
        <w:rPr>
          <w:rFonts w:ascii="Arial" w:hAnsi="Arial" w:cs="Arial"/>
        </w:rPr>
        <w:t>bzw. mehrere laufende Projekte nur aus wichtigem Grund gekündigt werden.</w:t>
      </w:r>
    </w:p>
    <w:p w:rsidR="00D85225" w:rsidRDefault="00D85225" w:rsidP="00804DBA">
      <w:pPr>
        <w:autoSpaceDE w:val="0"/>
        <w:autoSpaceDN w:val="0"/>
        <w:adjustRightInd w:val="0"/>
        <w:spacing w:after="0" w:line="240" w:lineRule="auto"/>
        <w:jc w:val="both"/>
        <w:rPr>
          <w:rFonts w:ascii="Arial" w:hAnsi="Arial" w:cs="Arial"/>
        </w:rPr>
      </w:pPr>
    </w:p>
    <w:p w:rsidR="00F861CB" w:rsidRDefault="00F861CB" w:rsidP="00804DBA">
      <w:pPr>
        <w:autoSpaceDE w:val="0"/>
        <w:autoSpaceDN w:val="0"/>
        <w:adjustRightInd w:val="0"/>
        <w:spacing w:after="0" w:line="240" w:lineRule="auto"/>
        <w:jc w:val="both"/>
        <w:rPr>
          <w:rFonts w:ascii="Arial" w:hAnsi="Arial" w:cs="Arial"/>
        </w:rPr>
      </w:pPr>
    </w:p>
    <w:p w:rsidR="00F861CB" w:rsidRDefault="00F861CB" w:rsidP="00804DBA">
      <w:pPr>
        <w:autoSpaceDE w:val="0"/>
        <w:autoSpaceDN w:val="0"/>
        <w:adjustRightInd w:val="0"/>
        <w:spacing w:after="0" w:line="240" w:lineRule="auto"/>
        <w:jc w:val="both"/>
        <w:rPr>
          <w:rFonts w:ascii="Arial" w:hAnsi="Arial" w:cs="Arial"/>
        </w:rPr>
      </w:pPr>
    </w:p>
    <w:p w:rsidR="00F861CB" w:rsidRPr="00614383" w:rsidRDefault="00F861CB" w:rsidP="00804DBA">
      <w:pPr>
        <w:autoSpaceDE w:val="0"/>
        <w:autoSpaceDN w:val="0"/>
        <w:adjustRightInd w:val="0"/>
        <w:spacing w:after="0" w:line="240" w:lineRule="auto"/>
        <w:jc w:val="both"/>
        <w:rPr>
          <w:rFonts w:ascii="Arial" w:hAnsi="Arial" w:cs="Arial"/>
          <w:sz w:val="16"/>
          <w:szCs w:val="16"/>
        </w:rPr>
      </w:pPr>
    </w:p>
    <w:p w:rsidR="00890075" w:rsidRDefault="00890075" w:rsidP="00804DBA">
      <w:pPr>
        <w:autoSpaceDE w:val="0"/>
        <w:autoSpaceDN w:val="0"/>
        <w:adjustRightInd w:val="0"/>
        <w:spacing w:after="0" w:line="240" w:lineRule="auto"/>
        <w:jc w:val="both"/>
        <w:rPr>
          <w:rFonts w:ascii="Arial" w:hAnsi="Arial" w:cs="Arial"/>
        </w:rPr>
      </w:pPr>
      <w:r w:rsidRPr="00890075">
        <w:rPr>
          <w:rFonts w:ascii="Arial" w:hAnsi="Arial" w:cs="Arial"/>
        </w:rPr>
        <w:t>(3) Die Kündigung dieser Vereinbarung lässt die Wirksamkeit von anderen, im Rahmen der Lieferbeziehung</w:t>
      </w:r>
      <w:r w:rsidR="00D85225">
        <w:rPr>
          <w:rFonts w:ascii="Arial" w:hAnsi="Arial" w:cs="Arial"/>
        </w:rPr>
        <w:t xml:space="preserve"> </w:t>
      </w:r>
      <w:r w:rsidRPr="00890075">
        <w:rPr>
          <w:rFonts w:ascii="Arial" w:hAnsi="Arial" w:cs="Arial"/>
        </w:rPr>
        <w:t>geschlossenen Verträgen bis zu deren vollständigen Abwicklung unberührt.</w:t>
      </w:r>
    </w:p>
    <w:p w:rsidR="00D85225" w:rsidRDefault="00D85225" w:rsidP="00890075">
      <w:pPr>
        <w:autoSpaceDE w:val="0"/>
        <w:autoSpaceDN w:val="0"/>
        <w:adjustRightInd w:val="0"/>
        <w:spacing w:after="0" w:line="240" w:lineRule="auto"/>
        <w:rPr>
          <w:rFonts w:ascii="Arial" w:hAnsi="Arial" w:cs="Arial"/>
        </w:rPr>
      </w:pPr>
    </w:p>
    <w:p w:rsidR="00F769DE" w:rsidRPr="00614383" w:rsidRDefault="00F769DE" w:rsidP="00890075">
      <w:pPr>
        <w:autoSpaceDE w:val="0"/>
        <w:autoSpaceDN w:val="0"/>
        <w:adjustRightInd w:val="0"/>
        <w:spacing w:after="0" w:line="240" w:lineRule="auto"/>
        <w:rPr>
          <w:rFonts w:ascii="Arial" w:hAnsi="Arial" w:cs="Arial"/>
          <w:sz w:val="16"/>
          <w:szCs w:val="16"/>
        </w:rPr>
      </w:pPr>
    </w:p>
    <w:p w:rsidR="00D85225" w:rsidRDefault="00F60EF0" w:rsidP="00890075">
      <w:pPr>
        <w:autoSpaceDE w:val="0"/>
        <w:autoSpaceDN w:val="0"/>
        <w:adjustRightInd w:val="0"/>
        <w:spacing w:after="0" w:line="240" w:lineRule="auto"/>
        <w:rPr>
          <w:rFonts w:ascii="Arial" w:hAnsi="Arial" w:cs="Arial"/>
          <w:b/>
          <w:bCs/>
        </w:rPr>
      </w:pPr>
      <w:r>
        <w:rPr>
          <w:noProof/>
        </w:rPr>
        <mc:AlternateContent>
          <mc:Choice Requires="wps">
            <w:drawing>
              <wp:inline distT="0" distB="0" distL="0" distR="0">
                <wp:extent cx="5646420" cy="350520"/>
                <wp:effectExtent l="23495" t="19050" r="35560" b="49530"/>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350520"/>
                        </a:xfrm>
                        <a:prstGeom prst="rect">
                          <a:avLst/>
                        </a:prstGeom>
                        <a:solidFill>
                          <a:schemeClr val="bg1">
                            <a:lumMod val="85000"/>
                            <a:lumOff val="0"/>
                          </a:schemeClr>
                        </a:solidFill>
                        <a:ln w="38100">
                          <a:solidFill>
                            <a:schemeClr val="bg1">
                              <a:lumMod val="50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D85225" w:rsidRPr="004A2D63" w:rsidRDefault="00D85225" w:rsidP="004A2D63">
                            <w:pPr>
                              <w:pStyle w:val="berschrift1"/>
                              <w:spacing w:before="0"/>
                              <w:jc w:val="center"/>
                              <w:rPr>
                                <w:rFonts w:ascii="Arial" w:hAnsi="Arial" w:cs="Arial"/>
                                <w:color w:val="auto"/>
                                <w:sz w:val="32"/>
                                <w:szCs w:val="32"/>
                              </w:rPr>
                            </w:pPr>
                            <w:bookmarkStart w:id="53" w:name="_Toc317692413"/>
                            <w:bookmarkStart w:id="54" w:name="_Toc321326074"/>
                            <w:r w:rsidRPr="004A2D63">
                              <w:rPr>
                                <w:rFonts w:ascii="Arial" w:hAnsi="Arial" w:cs="Arial"/>
                                <w:color w:val="auto"/>
                                <w:sz w:val="32"/>
                                <w:szCs w:val="32"/>
                              </w:rPr>
                              <w:t>§ 15 Zielvereinbarung / Lieferantenhandbuch</w:t>
                            </w:r>
                            <w:bookmarkEnd w:id="53"/>
                            <w:bookmarkEnd w:id="54"/>
                          </w:p>
                          <w:p w:rsidR="00D85225" w:rsidRPr="00890075" w:rsidRDefault="00D85225" w:rsidP="00D85225"/>
                        </w:txbxContent>
                      </wps:txbx>
                      <wps:bodyPr rot="0" vert="horz" wrap="square" lIns="91440" tIns="45720" rIns="91440" bIns="45720" anchor="t" anchorCtr="0" upright="1">
                        <a:noAutofit/>
                      </wps:bodyPr>
                    </wps:wsp>
                  </a:graphicData>
                </a:graphic>
              </wp:inline>
            </w:drawing>
          </mc:Choice>
          <mc:Fallback>
            <w:pict>
              <v:shape id="Text Box 20" o:spid="_x0000_s1042" type="#_x0000_t202" style="width:444.6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WkwIAAJgFAAAOAAAAZHJzL2Uyb0RvYy54bWysVNtu1DAQfUfiHyy/02Sv3UbNVqWlCKlc&#10;pBbxPGs7iYVv2N5NytczdrbbhSIeKl4i33LmzJkzc34xaEV2wgdpTU0nJyUlwjDLpWlr+vX+5s2K&#10;khDBcFDWiJo+iEAv1q9fnfeuElPbWcWFJwhiQtW7mnYxuqooAuuEhnBinTB42VivIeLWtwX30CO6&#10;VsW0LJdFbz133jIRAp5ej5d0nfGbRrD4uWmCiETVFLnF/PX5u0nfYn0OVevBdZLtacALWGiQBoMe&#10;oK4hAtl6+QxKS+ZtsE08YVYXtmkkEzkHzGZS/pHNXQdO5FxQnOAOMoX/B8s+7b54InlNZ5QY0Fii&#10;ezFE8tYOZJrl6V2o8NWdw3dxwHMsc041uFvLvgdi7FUHphWX3tu+E8CR3iQJWxz9mgoSqpBANv1H&#10;yzEObKPNQEPjddIO1SCIjmV6OJQmcWF4uFjOl3MkRBjezRblYiRXQPX4t/MhvhdWk7SoqcfSZ3TY&#10;3YaY2ED1+CQFC1ZJfiOVyptkN3GlPNkBGmXTjhmqrUaq49lqUZZ7u+Axmmo8zkcInQ2bEHKg38CV&#10;IT1yXk3w/5dEToFfFlnLiM2lpK7pKoHsUVKN3hmerR9BqnGNSSiT+IncNiha2tgtQtx1vCdcJlmn&#10;q9kZtjSX2EOzVbksz04pAdVi87PoKfE2fpOxy85NRfyLuio+V/dfOUIFynUw6n14+EzzA9NcgaMk&#10;sg2T80YPxmEzZMNPlsmkyZYbyx/QmMg9uw/HGS46639S0uNoqGn4sQUvKFEfDJr7bDKfp1mSN/PF&#10;abKlP77ZHN+AYQhV04g65eVVHOfP1nnZdhhplMPYS2yIRmavPrHatxG2f85rP6rSfDne51dPA3X9&#10;CwAA//8DAFBLAwQUAAYACAAAACEALkrET90AAAAEAQAADwAAAGRycy9kb3ducmV2LnhtbEyPwU7D&#10;MBBE70j9B2srcaMORkUhjVO1lUCoF9TQA0c33iYR8TqynSbw9Rgu5bLSaEYzb/P1ZDp2QedbSxLu&#10;FwkwpMrqlmoJx/fnuxSYD4q06iyhhC/0sC5mN7nKtB3pgJcy1CyWkM+UhCaEPuPcVw0a5Re2R4re&#10;2TqjQpSu5tqpMZabjoskeeRGtRQXGtXjrsHqsxyMhHJfbT8epsP++zi8DeLl1Y1i56S8nU+bFbCA&#10;U7iG4Rc/okMRmU52IO1ZJyE+Ev5u9NL0SQA7SVguBfAi5//hix8AAAD//wMAUEsBAi0AFAAGAAgA&#10;AAAhALaDOJL+AAAA4QEAABMAAAAAAAAAAAAAAAAAAAAAAFtDb250ZW50X1R5cGVzXS54bWxQSwEC&#10;LQAUAAYACAAAACEAOP0h/9YAAACUAQAACwAAAAAAAAAAAAAAAAAvAQAAX3JlbHMvLnJlbHNQSwEC&#10;LQAUAAYACAAAACEAbYb/lpMCAACYBQAADgAAAAAAAAAAAAAAAAAuAgAAZHJzL2Uyb0RvYy54bWxQ&#10;SwECLQAUAAYACAAAACEALkrET90AAAAEAQAADwAAAAAAAAAAAAAAAADtBAAAZHJzL2Rvd25yZXYu&#10;eG1sUEsFBgAAAAAEAAQA8wAAAPcFAAAAAA==&#10;" fillcolor="#d8d8d8 [2732]" strokecolor="#7f7f7f [1612]" strokeweight="3pt">
                <v:shadow on="t" color="#7f7f7f [1601]" opacity=".5" offset="1pt"/>
                <v:textbox>
                  <w:txbxContent>
                    <w:p w:rsidR="00D85225" w:rsidRPr="004A2D63" w:rsidRDefault="00D85225" w:rsidP="004A2D63">
                      <w:pPr>
                        <w:pStyle w:val="berschrift1"/>
                        <w:spacing w:before="0"/>
                        <w:jc w:val="center"/>
                        <w:rPr>
                          <w:rFonts w:ascii="Arial" w:hAnsi="Arial" w:cs="Arial"/>
                          <w:color w:val="auto"/>
                          <w:sz w:val="32"/>
                          <w:szCs w:val="32"/>
                        </w:rPr>
                      </w:pPr>
                      <w:bookmarkStart w:id="55" w:name="_Toc317692413"/>
                      <w:bookmarkStart w:id="56" w:name="_Toc321326074"/>
                      <w:r w:rsidRPr="004A2D63">
                        <w:rPr>
                          <w:rFonts w:ascii="Arial" w:hAnsi="Arial" w:cs="Arial"/>
                          <w:color w:val="auto"/>
                          <w:sz w:val="32"/>
                          <w:szCs w:val="32"/>
                        </w:rPr>
                        <w:t>§ 15 Zielvereinbarung / Lieferantenhandbuch</w:t>
                      </w:r>
                      <w:bookmarkEnd w:id="55"/>
                      <w:bookmarkEnd w:id="56"/>
                    </w:p>
                    <w:p w:rsidR="00D85225" w:rsidRPr="00890075" w:rsidRDefault="00D85225" w:rsidP="00D85225"/>
                  </w:txbxContent>
                </v:textbox>
                <w10:anchorlock/>
              </v:shape>
            </w:pict>
          </mc:Fallback>
        </mc:AlternateContent>
      </w:r>
    </w:p>
    <w:p w:rsidR="00D85225" w:rsidRDefault="00D85225" w:rsidP="00890075">
      <w:pPr>
        <w:autoSpaceDE w:val="0"/>
        <w:autoSpaceDN w:val="0"/>
        <w:adjustRightInd w:val="0"/>
        <w:spacing w:after="0" w:line="240" w:lineRule="auto"/>
        <w:rPr>
          <w:rFonts w:ascii="Arial" w:hAnsi="Arial" w:cs="Arial"/>
        </w:rPr>
      </w:pPr>
    </w:p>
    <w:p w:rsidR="00890075" w:rsidRDefault="00804DBA" w:rsidP="00804DBA">
      <w:pPr>
        <w:autoSpaceDE w:val="0"/>
        <w:autoSpaceDN w:val="0"/>
        <w:adjustRightInd w:val="0"/>
        <w:spacing w:after="0" w:line="240" w:lineRule="auto"/>
        <w:jc w:val="both"/>
        <w:rPr>
          <w:rFonts w:ascii="Arial" w:hAnsi="Arial" w:cs="Arial"/>
        </w:rPr>
      </w:pPr>
      <w:r>
        <w:rPr>
          <w:rFonts w:ascii="Arial" w:hAnsi="Arial" w:cs="Arial"/>
        </w:rPr>
        <w:t xml:space="preserve">Die </w:t>
      </w:r>
      <w:r w:rsidR="00B81D12">
        <w:rPr>
          <w:rFonts w:ascii="Arial" w:hAnsi="Arial" w:cs="Arial"/>
        </w:rPr>
        <w:t xml:space="preserve">TIGGES </w:t>
      </w:r>
      <w:r>
        <w:rPr>
          <w:rFonts w:ascii="Arial" w:hAnsi="Arial" w:cs="Arial"/>
        </w:rPr>
        <w:t>GmbH &amp; Co. KG</w:t>
      </w:r>
      <w:r w:rsidR="00890075" w:rsidRPr="00890075">
        <w:rPr>
          <w:rFonts w:ascii="Arial" w:hAnsi="Arial" w:cs="Arial"/>
        </w:rPr>
        <w:t xml:space="preserve"> hat sich dem Null-Fehler</w:t>
      </w:r>
      <w:r>
        <w:rPr>
          <w:rFonts w:ascii="Arial" w:hAnsi="Arial" w:cs="Arial"/>
        </w:rPr>
        <w:t>-</w:t>
      </w:r>
      <w:r w:rsidR="00890075" w:rsidRPr="00890075">
        <w:rPr>
          <w:rFonts w:ascii="Arial" w:hAnsi="Arial" w:cs="Arial"/>
        </w:rPr>
        <w:t>Ziel verpflichtet und erwartet dies auch von seinen Lieferanten. Es</w:t>
      </w:r>
      <w:r w:rsidR="00D85225">
        <w:rPr>
          <w:rFonts w:ascii="Arial" w:hAnsi="Arial" w:cs="Arial"/>
        </w:rPr>
        <w:t xml:space="preserve"> </w:t>
      </w:r>
      <w:r w:rsidR="00890075" w:rsidRPr="00890075">
        <w:rPr>
          <w:rFonts w:ascii="Arial" w:hAnsi="Arial" w:cs="Arial"/>
        </w:rPr>
        <w:t xml:space="preserve">werden deshalb keine individuellen PPM Zielwerte festgelegt. Dementsprechend verfolgt </w:t>
      </w:r>
      <w:r w:rsidR="00B81D12">
        <w:rPr>
          <w:rFonts w:ascii="Arial" w:hAnsi="Arial" w:cs="Arial"/>
        </w:rPr>
        <w:t xml:space="preserve">die TIGGES </w:t>
      </w:r>
      <w:r>
        <w:rPr>
          <w:rFonts w:ascii="Arial" w:hAnsi="Arial" w:cs="Arial"/>
        </w:rPr>
        <w:t>GmbH &amp; Co. KG</w:t>
      </w:r>
      <w:r w:rsidR="00D85225">
        <w:rPr>
          <w:rFonts w:ascii="Arial" w:hAnsi="Arial" w:cs="Arial"/>
        </w:rPr>
        <w:t xml:space="preserve"> </w:t>
      </w:r>
      <w:r w:rsidR="00890075" w:rsidRPr="00890075">
        <w:rPr>
          <w:rFonts w:ascii="Arial" w:hAnsi="Arial" w:cs="Arial"/>
        </w:rPr>
        <w:t>über Qualitäts- und Logistikkennzahlen die Entwicklung der Leistung seiner Lieferanten nach</w:t>
      </w:r>
      <w:r w:rsidR="00D85225">
        <w:rPr>
          <w:rFonts w:ascii="Arial" w:hAnsi="Arial" w:cs="Arial"/>
        </w:rPr>
        <w:t xml:space="preserve"> </w:t>
      </w:r>
      <w:r w:rsidR="00890075" w:rsidRPr="00890075">
        <w:rPr>
          <w:rFonts w:ascii="Arial" w:hAnsi="Arial" w:cs="Arial"/>
        </w:rPr>
        <w:t xml:space="preserve">Maßgabe des </w:t>
      </w:r>
      <w:r w:rsidR="00B81D12">
        <w:rPr>
          <w:rFonts w:ascii="Arial" w:hAnsi="Arial" w:cs="Arial"/>
        </w:rPr>
        <w:t xml:space="preserve">TIGGES </w:t>
      </w:r>
      <w:r>
        <w:rPr>
          <w:rFonts w:ascii="Arial" w:hAnsi="Arial" w:cs="Arial"/>
        </w:rPr>
        <w:t xml:space="preserve">GmbH &amp; Co. KG </w:t>
      </w:r>
      <w:r w:rsidR="00890075" w:rsidRPr="00890075">
        <w:rPr>
          <w:rFonts w:ascii="Arial" w:hAnsi="Arial" w:cs="Arial"/>
        </w:rPr>
        <w:t>Lieferantenhandbuchs.</w:t>
      </w:r>
    </w:p>
    <w:p w:rsidR="00D85225" w:rsidRDefault="00D85225" w:rsidP="00890075">
      <w:pPr>
        <w:autoSpaceDE w:val="0"/>
        <w:autoSpaceDN w:val="0"/>
        <w:adjustRightInd w:val="0"/>
        <w:spacing w:after="0" w:line="240" w:lineRule="auto"/>
        <w:rPr>
          <w:rFonts w:ascii="Arial" w:hAnsi="Arial" w:cs="Arial"/>
        </w:rPr>
      </w:pPr>
    </w:p>
    <w:p w:rsidR="00F769DE" w:rsidRPr="00614383" w:rsidRDefault="00F769DE" w:rsidP="00890075">
      <w:pPr>
        <w:autoSpaceDE w:val="0"/>
        <w:autoSpaceDN w:val="0"/>
        <w:adjustRightInd w:val="0"/>
        <w:spacing w:after="0" w:line="240" w:lineRule="auto"/>
        <w:rPr>
          <w:rFonts w:ascii="Arial" w:hAnsi="Arial" w:cs="Arial"/>
          <w:sz w:val="16"/>
          <w:szCs w:val="16"/>
        </w:rPr>
      </w:pPr>
    </w:p>
    <w:p w:rsidR="00D85225" w:rsidRPr="00890075" w:rsidRDefault="00F60EF0" w:rsidP="00890075">
      <w:pPr>
        <w:autoSpaceDE w:val="0"/>
        <w:autoSpaceDN w:val="0"/>
        <w:adjustRightInd w:val="0"/>
        <w:spacing w:after="0" w:line="240" w:lineRule="auto"/>
        <w:rPr>
          <w:rFonts w:ascii="Arial" w:hAnsi="Arial" w:cs="Arial"/>
        </w:rPr>
      </w:pPr>
      <w:r>
        <w:rPr>
          <w:noProof/>
        </w:rPr>
        <mc:AlternateContent>
          <mc:Choice Requires="wps">
            <w:drawing>
              <wp:inline distT="0" distB="0" distL="0" distR="0">
                <wp:extent cx="5646420" cy="350520"/>
                <wp:effectExtent l="23495" t="19685" r="35560" b="48895"/>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350520"/>
                        </a:xfrm>
                        <a:prstGeom prst="rect">
                          <a:avLst/>
                        </a:prstGeom>
                        <a:solidFill>
                          <a:schemeClr val="bg1">
                            <a:lumMod val="85000"/>
                            <a:lumOff val="0"/>
                          </a:schemeClr>
                        </a:solidFill>
                        <a:ln w="38100">
                          <a:solidFill>
                            <a:schemeClr val="bg1">
                              <a:lumMod val="50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D85225" w:rsidRPr="004A2D63" w:rsidRDefault="00D85225" w:rsidP="004A2D63">
                            <w:pPr>
                              <w:pStyle w:val="berschrift1"/>
                              <w:spacing w:before="0"/>
                              <w:jc w:val="center"/>
                              <w:rPr>
                                <w:rFonts w:ascii="Arial" w:hAnsi="Arial" w:cs="Arial"/>
                                <w:color w:val="auto"/>
                                <w:sz w:val="32"/>
                                <w:szCs w:val="32"/>
                              </w:rPr>
                            </w:pPr>
                            <w:bookmarkStart w:id="57" w:name="_Toc317692414"/>
                            <w:bookmarkStart w:id="58" w:name="_Toc321326075"/>
                            <w:r w:rsidRPr="004A2D63">
                              <w:rPr>
                                <w:rFonts w:ascii="Arial" w:hAnsi="Arial" w:cs="Arial"/>
                                <w:color w:val="auto"/>
                                <w:sz w:val="32"/>
                                <w:szCs w:val="32"/>
                              </w:rPr>
                              <w:t>§ 16 Schlussbestimmungen</w:t>
                            </w:r>
                            <w:bookmarkEnd w:id="57"/>
                            <w:bookmarkEnd w:id="58"/>
                          </w:p>
                          <w:p w:rsidR="00D85225" w:rsidRPr="00890075" w:rsidRDefault="00D85225" w:rsidP="00D85225"/>
                        </w:txbxContent>
                      </wps:txbx>
                      <wps:bodyPr rot="0" vert="horz" wrap="square" lIns="91440" tIns="45720" rIns="91440" bIns="45720" anchor="t" anchorCtr="0" upright="1">
                        <a:noAutofit/>
                      </wps:bodyPr>
                    </wps:wsp>
                  </a:graphicData>
                </a:graphic>
              </wp:inline>
            </w:drawing>
          </mc:Choice>
          <mc:Fallback>
            <w:pict>
              <v:shape id="Text Box 19" o:spid="_x0000_s1043" type="#_x0000_t202" style="width:444.6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t3lwIAAJgFAAAOAAAAZHJzL2Uyb0RvYy54bWysVN9v2yAQfp+0/wHxvtpOkzSx6lRdu06T&#10;uh9SOu35AthGw8CAxG7/+h04ydJV2kO1FwQHfHf33Xd3eTV0iuyE89LoihZnOSVCM8Olbir6/eHu&#10;3YISH0BzUEaLij4KT69Wb99c9rYUE9MaxYUjCKJ92duKtiHYMss8a0UH/sxYofGyNq6DgEfXZNxB&#10;j+idyiZ5Ps9647h1hgnv0Xo7XtJVwq9rwcLXuvYiEFVRjC2k1aV1E9dsdQll48C2ku3DgFdE0YHU&#10;6PQIdQsByNbJF1CdZM54U4czZrrM1LVkIuWA2RT5X9msW7Ai5YLkeHukyf8/WPZl980RySs6oURD&#10;hyV6EEMg781AimWkp7e+xFdri+/CgHYsc0rV23vDfnqizU0LuhHXzpm+FcAxvCL+zE6+jjg+gmz6&#10;z4ajH9gGk4CG2nWRO2SDIDqW6fFYmhgLQ+NsPp1PJ3jF8O58ls9wH11AefhtnQ8fhelI3FTUYekT&#10;OuzufRifHp5EZ94oye+kUukQ5SZulCM7QKFsmjFDte0w1NG2mOX5Xi5oRlGN5kMUSbARIcX0DFxp&#10;0mPMiwL/v8ZzdPw6z50M2FxKdhVdRJA9SqzRB82REygDSDXukUqlo0mktkHS4sFsEWLd8p5wGWmd&#10;LM6X2NJcYg+dL/J5vrygBFSDzc+Co8SZ8EOGNik3FjEl/JxdFV6y+68coQRlWxj5Pj7EcJ9zfow0&#10;VeAkiSTDqLxRg2HYDEnwxcVB3hvDH1GYGHtSH44z3LTGPVHS42ioqP+1BScoUZ80intZTKdxlqTD&#10;dHYRZelObzanN6AZQlU0IE9pexPG+bO1TjYtehrp0OYaG6KWSauxc8ao9m2E7Z/y2o+qOF9Oz+nV&#10;n4G6+g0AAP//AwBQSwMEFAAGAAgAAAAhAC5KxE/dAAAABAEAAA8AAABkcnMvZG93bnJldi54bWxM&#10;j8FOwzAQRO9I/QdrK3GjDkZFIY1TtZVAqBfU0ANHN94mEfE6sp0m8PUYLuWy0mhGM2/z9WQ6dkHn&#10;W0sS7hcJMKTK6pZqCcf357sUmA+KtOosoYQv9LAuZje5yrQd6YCXMtQslpDPlIQmhD7j3FcNGuUX&#10;tkeK3tk6o0KUrubaqTGWm46LJHnkRrUUFxrV467B6rMcjIRyX20/HqbD/vs4vA3i5dWNYuekvJ1P&#10;mxWwgFO4huEXP6JDEZlOdiDtWSchPhL+bvTS9EkAO0lYLgXwIuf/4YsfAAAA//8DAFBLAQItABQA&#10;BgAIAAAAIQC2gziS/gAAAOEBAAATAAAAAAAAAAAAAAAAAAAAAABbQ29udGVudF9UeXBlc10ueG1s&#10;UEsBAi0AFAAGAAgAAAAhADj9If/WAAAAlAEAAAsAAAAAAAAAAAAAAAAALwEAAF9yZWxzLy5yZWxz&#10;UEsBAi0AFAAGAAgAAAAhACGiW3eXAgAAmAUAAA4AAAAAAAAAAAAAAAAALgIAAGRycy9lMm9Eb2Mu&#10;eG1sUEsBAi0AFAAGAAgAAAAhAC5KxE/dAAAABAEAAA8AAAAAAAAAAAAAAAAA8QQAAGRycy9kb3du&#10;cmV2LnhtbFBLBQYAAAAABAAEAPMAAAD7BQAAAAA=&#10;" fillcolor="#d8d8d8 [2732]" strokecolor="#7f7f7f [1612]" strokeweight="3pt">
                <v:shadow on="t" color="#7f7f7f [1601]" opacity=".5" offset="1pt"/>
                <v:textbox>
                  <w:txbxContent>
                    <w:p w:rsidR="00D85225" w:rsidRPr="004A2D63" w:rsidRDefault="00D85225" w:rsidP="004A2D63">
                      <w:pPr>
                        <w:pStyle w:val="berschrift1"/>
                        <w:spacing w:before="0"/>
                        <w:jc w:val="center"/>
                        <w:rPr>
                          <w:rFonts w:ascii="Arial" w:hAnsi="Arial" w:cs="Arial"/>
                          <w:color w:val="auto"/>
                          <w:sz w:val="32"/>
                          <w:szCs w:val="32"/>
                        </w:rPr>
                      </w:pPr>
                      <w:bookmarkStart w:id="59" w:name="_Toc317692414"/>
                      <w:bookmarkStart w:id="60" w:name="_Toc321326075"/>
                      <w:r w:rsidRPr="004A2D63">
                        <w:rPr>
                          <w:rFonts w:ascii="Arial" w:hAnsi="Arial" w:cs="Arial"/>
                          <w:color w:val="auto"/>
                          <w:sz w:val="32"/>
                          <w:szCs w:val="32"/>
                        </w:rPr>
                        <w:t>§ 16 Schlussbestimmungen</w:t>
                      </w:r>
                      <w:bookmarkEnd w:id="59"/>
                      <w:bookmarkEnd w:id="60"/>
                    </w:p>
                    <w:p w:rsidR="00D85225" w:rsidRPr="00890075" w:rsidRDefault="00D85225" w:rsidP="00D85225"/>
                  </w:txbxContent>
                </v:textbox>
                <w10:anchorlock/>
              </v:shape>
            </w:pict>
          </mc:Fallback>
        </mc:AlternateContent>
      </w:r>
    </w:p>
    <w:p w:rsidR="00D85225" w:rsidRDefault="00D85225" w:rsidP="00890075">
      <w:pPr>
        <w:autoSpaceDE w:val="0"/>
        <w:autoSpaceDN w:val="0"/>
        <w:adjustRightInd w:val="0"/>
        <w:spacing w:after="0" w:line="240" w:lineRule="auto"/>
        <w:rPr>
          <w:rFonts w:ascii="Arial" w:hAnsi="Arial" w:cs="Arial"/>
        </w:rPr>
      </w:pPr>
    </w:p>
    <w:p w:rsidR="00890075" w:rsidRDefault="00890075" w:rsidP="00804DBA">
      <w:pPr>
        <w:autoSpaceDE w:val="0"/>
        <w:autoSpaceDN w:val="0"/>
        <w:adjustRightInd w:val="0"/>
        <w:spacing w:after="0" w:line="240" w:lineRule="auto"/>
        <w:jc w:val="both"/>
        <w:rPr>
          <w:rFonts w:ascii="Arial" w:hAnsi="Arial" w:cs="Arial"/>
        </w:rPr>
      </w:pPr>
      <w:r w:rsidRPr="00890075">
        <w:rPr>
          <w:rFonts w:ascii="Arial" w:hAnsi="Arial" w:cs="Arial"/>
        </w:rPr>
        <w:t>(1) Der Kunde empfiehlt dem Lieferanten für die</w:t>
      </w:r>
      <w:r w:rsidR="00804DBA">
        <w:rPr>
          <w:rFonts w:ascii="Arial" w:hAnsi="Arial" w:cs="Arial"/>
        </w:rPr>
        <w:t>,</w:t>
      </w:r>
      <w:r w:rsidRPr="00890075">
        <w:rPr>
          <w:rFonts w:ascii="Arial" w:hAnsi="Arial" w:cs="Arial"/>
        </w:rPr>
        <w:t xml:space="preserve"> sich aus </w:t>
      </w:r>
      <w:proofErr w:type="gramStart"/>
      <w:r w:rsidRPr="00890075">
        <w:rPr>
          <w:rFonts w:ascii="Arial" w:hAnsi="Arial" w:cs="Arial"/>
        </w:rPr>
        <w:t>dieser</w:t>
      </w:r>
      <w:proofErr w:type="gramEnd"/>
      <w:r w:rsidRPr="00890075">
        <w:rPr>
          <w:rFonts w:ascii="Arial" w:hAnsi="Arial" w:cs="Arial"/>
        </w:rPr>
        <w:t xml:space="preserve"> Vereinbarung ergebenden Risiken</w:t>
      </w:r>
      <w:r w:rsidR="00D85225">
        <w:rPr>
          <w:rFonts w:ascii="Arial" w:hAnsi="Arial" w:cs="Arial"/>
        </w:rPr>
        <w:t xml:space="preserve"> </w:t>
      </w:r>
      <w:r w:rsidRPr="00890075">
        <w:rPr>
          <w:rFonts w:ascii="Arial" w:hAnsi="Arial" w:cs="Arial"/>
        </w:rPr>
        <w:t>hinsichtlich der Produkthaftung eine entsprechende Haftpflichtversicherung abzuschließen.</w:t>
      </w:r>
    </w:p>
    <w:p w:rsidR="00D85225" w:rsidRPr="00614383" w:rsidRDefault="00D85225" w:rsidP="00804DBA">
      <w:pPr>
        <w:autoSpaceDE w:val="0"/>
        <w:autoSpaceDN w:val="0"/>
        <w:adjustRightInd w:val="0"/>
        <w:spacing w:after="0" w:line="240" w:lineRule="auto"/>
        <w:jc w:val="both"/>
        <w:rPr>
          <w:rFonts w:ascii="Arial" w:hAnsi="Arial" w:cs="Arial"/>
          <w:sz w:val="20"/>
          <w:szCs w:val="20"/>
        </w:rPr>
      </w:pPr>
    </w:p>
    <w:p w:rsidR="00890075" w:rsidRDefault="00890075" w:rsidP="00804DBA">
      <w:pPr>
        <w:autoSpaceDE w:val="0"/>
        <w:autoSpaceDN w:val="0"/>
        <w:adjustRightInd w:val="0"/>
        <w:spacing w:after="0" w:line="240" w:lineRule="auto"/>
        <w:jc w:val="both"/>
        <w:rPr>
          <w:rFonts w:ascii="Arial" w:hAnsi="Arial" w:cs="Arial"/>
        </w:rPr>
      </w:pPr>
      <w:r w:rsidRPr="00890075">
        <w:rPr>
          <w:rFonts w:ascii="Arial" w:hAnsi="Arial" w:cs="Arial"/>
        </w:rPr>
        <w:t>(2) Ergänzende und von dieser Vereinbarung abweichende Bestimmungen können im Ausnahmefall,</w:t>
      </w:r>
      <w:r w:rsidR="00D85225">
        <w:rPr>
          <w:rFonts w:ascii="Arial" w:hAnsi="Arial" w:cs="Arial"/>
        </w:rPr>
        <w:t xml:space="preserve"> </w:t>
      </w:r>
      <w:r w:rsidRPr="00890075">
        <w:rPr>
          <w:rFonts w:ascii="Arial" w:hAnsi="Arial" w:cs="Arial"/>
        </w:rPr>
        <w:t>insbesondere zur Umsetzung besonderer Anforderungen, getroffen werden. Werden</w:t>
      </w:r>
      <w:r w:rsidR="00D85225">
        <w:rPr>
          <w:rFonts w:ascii="Arial" w:hAnsi="Arial" w:cs="Arial"/>
        </w:rPr>
        <w:t xml:space="preserve"> </w:t>
      </w:r>
      <w:r w:rsidRPr="00890075">
        <w:rPr>
          <w:rFonts w:ascii="Arial" w:hAnsi="Arial" w:cs="Arial"/>
        </w:rPr>
        <w:t>solche ergänzenden/abweichenden Bestimmungen getroffen, so werden sie in einer separaten</w:t>
      </w:r>
      <w:r w:rsidR="00D85225">
        <w:rPr>
          <w:rFonts w:ascii="Arial" w:hAnsi="Arial" w:cs="Arial"/>
        </w:rPr>
        <w:t xml:space="preserve"> </w:t>
      </w:r>
      <w:r w:rsidRPr="00890075">
        <w:rPr>
          <w:rFonts w:ascii="Arial" w:hAnsi="Arial" w:cs="Arial"/>
        </w:rPr>
        <w:t>Anlage zu dieser Vereinbarung geregelt. Diese Anlage 1 wird dann Bestandteil dieser</w:t>
      </w:r>
      <w:r w:rsidR="00D85225">
        <w:rPr>
          <w:rFonts w:ascii="Arial" w:hAnsi="Arial" w:cs="Arial"/>
        </w:rPr>
        <w:t xml:space="preserve"> </w:t>
      </w:r>
      <w:r w:rsidRPr="00890075">
        <w:rPr>
          <w:rFonts w:ascii="Arial" w:hAnsi="Arial" w:cs="Arial"/>
        </w:rPr>
        <w:t>Vereinbarung. Im Falle von Widersprüchen gehen die Regelungen der Anlage 1 den Regelungen</w:t>
      </w:r>
      <w:r w:rsidR="00D85225">
        <w:rPr>
          <w:rFonts w:ascii="Arial" w:hAnsi="Arial" w:cs="Arial"/>
        </w:rPr>
        <w:t xml:space="preserve"> </w:t>
      </w:r>
      <w:r w:rsidRPr="00890075">
        <w:rPr>
          <w:rFonts w:ascii="Arial" w:hAnsi="Arial" w:cs="Arial"/>
        </w:rPr>
        <w:t>dieser Vereinbarung vor.</w:t>
      </w:r>
    </w:p>
    <w:p w:rsidR="00D85225" w:rsidRPr="00614383" w:rsidRDefault="00D85225" w:rsidP="00804DBA">
      <w:pPr>
        <w:autoSpaceDE w:val="0"/>
        <w:autoSpaceDN w:val="0"/>
        <w:adjustRightInd w:val="0"/>
        <w:spacing w:after="0" w:line="240" w:lineRule="auto"/>
        <w:jc w:val="both"/>
        <w:rPr>
          <w:rFonts w:ascii="Arial" w:hAnsi="Arial" w:cs="Arial"/>
          <w:sz w:val="20"/>
          <w:szCs w:val="20"/>
        </w:rPr>
      </w:pPr>
    </w:p>
    <w:p w:rsidR="00890075" w:rsidRDefault="00890075" w:rsidP="00804DBA">
      <w:pPr>
        <w:autoSpaceDE w:val="0"/>
        <w:autoSpaceDN w:val="0"/>
        <w:adjustRightInd w:val="0"/>
        <w:spacing w:after="0" w:line="240" w:lineRule="auto"/>
        <w:jc w:val="both"/>
        <w:rPr>
          <w:rFonts w:ascii="Arial" w:hAnsi="Arial" w:cs="Arial"/>
        </w:rPr>
      </w:pPr>
      <w:r w:rsidRPr="00890075">
        <w:rPr>
          <w:rFonts w:ascii="Arial" w:hAnsi="Arial" w:cs="Arial"/>
        </w:rPr>
        <w:t>(3) Ergänzend gelten die Einkaufsbedingungen</w:t>
      </w:r>
      <w:r w:rsidR="00D85225">
        <w:rPr>
          <w:rFonts w:ascii="Arial" w:hAnsi="Arial" w:cs="Arial"/>
        </w:rPr>
        <w:t xml:space="preserve"> und das Lieferantenhandbuch</w:t>
      </w:r>
      <w:r w:rsidRPr="00890075">
        <w:rPr>
          <w:rFonts w:ascii="Arial" w:hAnsi="Arial" w:cs="Arial"/>
        </w:rPr>
        <w:t xml:space="preserve"> (abrufbar unter dem </w:t>
      </w:r>
      <w:hyperlink r:id="rId25" w:history="1">
        <w:r w:rsidR="00D85225" w:rsidRPr="00D85225">
          <w:rPr>
            <w:rStyle w:val="Hyperlink"/>
            <w:rFonts w:ascii="Arial" w:hAnsi="Arial" w:cs="Arial"/>
          </w:rPr>
          <w:t>http://www.tigges-fasteners.com/de/zertifikate-downloads.html</w:t>
        </w:r>
      </w:hyperlink>
      <w:r w:rsidRPr="00890075">
        <w:rPr>
          <w:rFonts w:ascii="Arial" w:hAnsi="Arial" w:cs="Arial"/>
        </w:rPr>
        <w:t>)</w:t>
      </w:r>
      <w:r w:rsidR="00B56855">
        <w:rPr>
          <w:rFonts w:ascii="Arial" w:hAnsi="Arial" w:cs="Arial"/>
        </w:rPr>
        <w:t xml:space="preserve"> </w:t>
      </w:r>
      <w:r w:rsidRPr="00890075">
        <w:rPr>
          <w:rFonts w:ascii="Arial" w:hAnsi="Arial" w:cs="Arial"/>
        </w:rPr>
        <w:t>des</w:t>
      </w:r>
      <w:r w:rsidR="00804DBA">
        <w:rPr>
          <w:rFonts w:ascii="Arial" w:hAnsi="Arial" w:cs="Arial"/>
        </w:rPr>
        <w:t xml:space="preserve"> </w:t>
      </w:r>
      <w:r w:rsidRPr="00890075">
        <w:rPr>
          <w:rFonts w:ascii="Arial" w:hAnsi="Arial" w:cs="Arial"/>
        </w:rPr>
        <w:t>Kunden, in der jeweils aktuellen Fassung. Im Falle von Widersprüchen dieser Vereinbarung</w:t>
      </w:r>
      <w:r w:rsidR="00804DBA">
        <w:rPr>
          <w:rFonts w:ascii="Arial" w:hAnsi="Arial" w:cs="Arial"/>
        </w:rPr>
        <w:t xml:space="preserve"> </w:t>
      </w:r>
      <w:r w:rsidRPr="00890075">
        <w:rPr>
          <w:rFonts w:ascii="Arial" w:hAnsi="Arial" w:cs="Arial"/>
        </w:rPr>
        <w:t xml:space="preserve">zu den Einkaufsbedingungen </w:t>
      </w:r>
      <w:r w:rsidR="00B81D12">
        <w:rPr>
          <w:rFonts w:ascii="Arial" w:hAnsi="Arial" w:cs="Arial"/>
        </w:rPr>
        <w:t>der TIGGES GmbH</w:t>
      </w:r>
      <w:r w:rsidR="00804DBA">
        <w:rPr>
          <w:rFonts w:ascii="Arial" w:hAnsi="Arial" w:cs="Arial"/>
        </w:rPr>
        <w:t xml:space="preserve"> &amp; Co. KG</w:t>
      </w:r>
      <w:r w:rsidRPr="00890075">
        <w:rPr>
          <w:rFonts w:ascii="Arial" w:hAnsi="Arial" w:cs="Arial"/>
        </w:rPr>
        <w:t xml:space="preserve"> sind die Regelungen dieser Vereinbarung vorrangig.</w:t>
      </w:r>
    </w:p>
    <w:p w:rsidR="00B56855" w:rsidRPr="00614383" w:rsidRDefault="00B56855" w:rsidP="00804DBA">
      <w:pPr>
        <w:autoSpaceDE w:val="0"/>
        <w:autoSpaceDN w:val="0"/>
        <w:adjustRightInd w:val="0"/>
        <w:spacing w:after="0" w:line="240" w:lineRule="auto"/>
        <w:jc w:val="both"/>
        <w:rPr>
          <w:rFonts w:ascii="Arial" w:hAnsi="Arial" w:cs="Arial"/>
          <w:sz w:val="20"/>
          <w:szCs w:val="20"/>
        </w:rPr>
      </w:pPr>
    </w:p>
    <w:p w:rsidR="00890075" w:rsidRPr="00890075" w:rsidRDefault="00890075" w:rsidP="00804DBA">
      <w:pPr>
        <w:autoSpaceDE w:val="0"/>
        <w:autoSpaceDN w:val="0"/>
        <w:adjustRightInd w:val="0"/>
        <w:spacing w:after="0" w:line="240" w:lineRule="auto"/>
        <w:jc w:val="both"/>
        <w:rPr>
          <w:rFonts w:ascii="Arial" w:hAnsi="Arial" w:cs="Arial"/>
        </w:rPr>
      </w:pPr>
      <w:r w:rsidRPr="00890075">
        <w:rPr>
          <w:rFonts w:ascii="Arial" w:hAnsi="Arial" w:cs="Arial"/>
        </w:rPr>
        <w:lastRenderedPageBreak/>
        <w:t>(4) Die Überschriften zu den einzelnen Paragraphen dieses Vertrages dienen lediglich der besseren</w:t>
      </w:r>
      <w:r w:rsidR="00B56855">
        <w:rPr>
          <w:rFonts w:ascii="Arial" w:hAnsi="Arial" w:cs="Arial"/>
        </w:rPr>
        <w:t xml:space="preserve"> </w:t>
      </w:r>
      <w:r w:rsidRPr="00890075">
        <w:rPr>
          <w:rFonts w:ascii="Arial" w:hAnsi="Arial" w:cs="Arial"/>
        </w:rPr>
        <w:t>Orientierung und haben keinen eigenständigen Regelungsgehalt und keine rechtliche Bedeutung.</w:t>
      </w:r>
    </w:p>
    <w:p w:rsidR="00B56855" w:rsidRPr="00614383" w:rsidRDefault="00B56855" w:rsidP="00804DBA">
      <w:pPr>
        <w:autoSpaceDE w:val="0"/>
        <w:autoSpaceDN w:val="0"/>
        <w:adjustRightInd w:val="0"/>
        <w:spacing w:after="0" w:line="240" w:lineRule="auto"/>
        <w:jc w:val="both"/>
        <w:rPr>
          <w:rFonts w:ascii="Arial" w:hAnsi="Arial" w:cs="Arial"/>
          <w:sz w:val="20"/>
          <w:szCs w:val="20"/>
        </w:rPr>
      </w:pPr>
    </w:p>
    <w:p w:rsidR="00890075" w:rsidRDefault="00890075" w:rsidP="00804DBA">
      <w:pPr>
        <w:autoSpaceDE w:val="0"/>
        <w:autoSpaceDN w:val="0"/>
        <w:adjustRightInd w:val="0"/>
        <w:spacing w:after="0" w:line="240" w:lineRule="auto"/>
        <w:jc w:val="both"/>
        <w:rPr>
          <w:rFonts w:ascii="Arial" w:hAnsi="Arial" w:cs="Arial"/>
        </w:rPr>
      </w:pPr>
      <w:r w:rsidRPr="00890075">
        <w:rPr>
          <w:rFonts w:ascii="Arial" w:hAnsi="Arial" w:cs="Arial"/>
        </w:rPr>
        <w:t>(5) Die Abtretung oder Übertragung von Rechten oder Pflichten aus diesem Vertrag bedarf der</w:t>
      </w:r>
      <w:r w:rsidR="00B56855">
        <w:rPr>
          <w:rFonts w:ascii="Arial" w:hAnsi="Arial" w:cs="Arial"/>
        </w:rPr>
        <w:t xml:space="preserve"> </w:t>
      </w:r>
      <w:r w:rsidRPr="00890075">
        <w:rPr>
          <w:rFonts w:ascii="Arial" w:hAnsi="Arial" w:cs="Arial"/>
        </w:rPr>
        <w:t>vorherigen schriftlichen Zustimmung der anderen Partei.</w:t>
      </w:r>
    </w:p>
    <w:p w:rsidR="00B56855" w:rsidRPr="00614383" w:rsidRDefault="00B56855" w:rsidP="00804DBA">
      <w:pPr>
        <w:autoSpaceDE w:val="0"/>
        <w:autoSpaceDN w:val="0"/>
        <w:adjustRightInd w:val="0"/>
        <w:spacing w:after="0" w:line="240" w:lineRule="auto"/>
        <w:jc w:val="both"/>
        <w:rPr>
          <w:rFonts w:ascii="Arial" w:hAnsi="Arial" w:cs="Arial"/>
          <w:sz w:val="20"/>
          <w:szCs w:val="20"/>
        </w:rPr>
      </w:pPr>
    </w:p>
    <w:p w:rsidR="00890075" w:rsidRDefault="00890075" w:rsidP="00804DBA">
      <w:pPr>
        <w:autoSpaceDE w:val="0"/>
        <w:autoSpaceDN w:val="0"/>
        <w:adjustRightInd w:val="0"/>
        <w:spacing w:after="0" w:line="240" w:lineRule="auto"/>
        <w:jc w:val="both"/>
        <w:rPr>
          <w:rFonts w:ascii="Arial" w:hAnsi="Arial" w:cs="Arial"/>
        </w:rPr>
      </w:pPr>
      <w:r w:rsidRPr="00890075">
        <w:rPr>
          <w:rFonts w:ascii="Arial" w:hAnsi="Arial" w:cs="Arial"/>
        </w:rPr>
        <w:t>(6) Dieser Vertrag enthält sämtliche Vereinbarungen der Vertragsparteien bezüglich des Vertragsgegenstandes</w:t>
      </w:r>
      <w:r w:rsidR="00B56855">
        <w:rPr>
          <w:rFonts w:ascii="Arial" w:hAnsi="Arial" w:cs="Arial"/>
        </w:rPr>
        <w:t xml:space="preserve"> </w:t>
      </w:r>
      <w:r w:rsidRPr="00890075">
        <w:rPr>
          <w:rFonts w:ascii="Arial" w:hAnsi="Arial" w:cs="Arial"/>
        </w:rPr>
        <w:t>und ersetzt alle etwaig vor diesem Vertrag getroffenen Vereinbarungen</w:t>
      </w:r>
      <w:r w:rsidR="00B56855">
        <w:rPr>
          <w:rFonts w:ascii="Arial" w:hAnsi="Arial" w:cs="Arial"/>
        </w:rPr>
        <w:t xml:space="preserve"> </w:t>
      </w:r>
      <w:r w:rsidRPr="00890075">
        <w:rPr>
          <w:rFonts w:ascii="Arial" w:hAnsi="Arial" w:cs="Arial"/>
        </w:rPr>
        <w:t>zwischen den Parteien. Mündliche Nebenabreden wurden nicht getroffen. Änderungen, Ergänzungen</w:t>
      </w:r>
      <w:r w:rsidR="00B56855">
        <w:rPr>
          <w:rFonts w:ascii="Arial" w:hAnsi="Arial" w:cs="Arial"/>
        </w:rPr>
        <w:t xml:space="preserve"> </w:t>
      </w:r>
      <w:r w:rsidRPr="00890075">
        <w:rPr>
          <w:rFonts w:ascii="Arial" w:hAnsi="Arial" w:cs="Arial"/>
        </w:rPr>
        <w:t>sowie die Kündigung und die Aufhebung dieses Vertrages bedürfen der Schriftform;</w:t>
      </w:r>
      <w:r w:rsidR="00B56855">
        <w:rPr>
          <w:rFonts w:ascii="Arial" w:hAnsi="Arial" w:cs="Arial"/>
        </w:rPr>
        <w:t xml:space="preserve"> </w:t>
      </w:r>
      <w:r w:rsidRPr="00890075">
        <w:rPr>
          <w:rFonts w:ascii="Arial" w:hAnsi="Arial" w:cs="Arial"/>
        </w:rPr>
        <w:t>dies gilt auch für die Aufhebung dieses Schriftformerfordernisses.</w:t>
      </w:r>
    </w:p>
    <w:p w:rsidR="00B56855" w:rsidRPr="00614383" w:rsidRDefault="00B56855" w:rsidP="00804DBA">
      <w:pPr>
        <w:autoSpaceDE w:val="0"/>
        <w:autoSpaceDN w:val="0"/>
        <w:adjustRightInd w:val="0"/>
        <w:spacing w:after="0" w:line="240" w:lineRule="auto"/>
        <w:jc w:val="both"/>
        <w:rPr>
          <w:rFonts w:ascii="Arial" w:hAnsi="Arial" w:cs="Arial"/>
          <w:sz w:val="20"/>
          <w:szCs w:val="20"/>
        </w:rPr>
      </w:pPr>
    </w:p>
    <w:p w:rsidR="00890075" w:rsidRDefault="00890075" w:rsidP="00804DBA">
      <w:pPr>
        <w:autoSpaceDE w:val="0"/>
        <w:autoSpaceDN w:val="0"/>
        <w:adjustRightInd w:val="0"/>
        <w:spacing w:after="0" w:line="240" w:lineRule="auto"/>
        <w:jc w:val="both"/>
        <w:rPr>
          <w:rFonts w:ascii="Arial" w:hAnsi="Arial" w:cs="Arial"/>
        </w:rPr>
      </w:pPr>
      <w:r w:rsidRPr="00890075">
        <w:rPr>
          <w:rFonts w:ascii="Arial" w:hAnsi="Arial" w:cs="Arial"/>
        </w:rPr>
        <w:t>(7) Durch von diesem Vertrag abweichendes Verhalten werden weder vereinbarte Rechte verändert</w:t>
      </w:r>
      <w:r w:rsidR="00B56855">
        <w:rPr>
          <w:rFonts w:ascii="Arial" w:hAnsi="Arial" w:cs="Arial"/>
        </w:rPr>
        <w:t xml:space="preserve"> </w:t>
      </w:r>
      <w:r w:rsidRPr="00890075">
        <w:rPr>
          <w:rFonts w:ascii="Arial" w:hAnsi="Arial" w:cs="Arial"/>
        </w:rPr>
        <w:t>oder aufgehoben noch neue Rechte und Pflichten begründet.</w:t>
      </w:r>
    </w:p>
    <w:p w:rsidR="00804DBA" w:rsidRDefault="00804DBA" w:rsidP="00804DBA">
      <w:pPr>
        <w:autoSpaceDE w:val="0"/>
        <w:autoSpaceDN w:val="0"/>
        <w:adjustRightInd w:val="0"/>
        <w:spacing w:after="0" w:line="240" w:lineRule="auto"/>
        <w:jc w:val="both"/>
        <w:rPr>
          <w:rFonts w:ascii="Arial" w:hAnsi="Arial" w:cs="Arial"/>
        </w:rPr>
      </w:pPr>
    </w:p>
    <w:p w:rsidR="00F861CB" w:rsidRDefault="00F861CB" w:rsidP="00804DBA">
      <w:pPr>
        <w:autoSpaceDE w:val="0"/>
        <w:autoSpaceDN w:val="0"/>
        <w:adjustRightInd w:val="0"/>
        <w:spacing w:after="0" w:line="240" w:lineRule="auto"/>
        <w:jc w:val="both"/>
        <w:rPr>
          <w:rFonts w:ascii="Arial" w:hAnsi="Arial" w:cs="Arial"/>
        </w:rPr>
      </w:pPr>
    </w:p>
    <w:p w:rsidR="00F861CB" w:rsidRDefault="00F861CB" w:rsidP="00804DBA">
      <w:pPr>
        <w:autoSpaceDE w:val="0"/>
        <w:autoSpaceDN w:val="0"/>
        <w:adjustRightInd w:val="0"/>
        <w:spacing w:after="0" w:line="240" w:lineRule="auto"/>
        <w:jc w:val="both"/>
        <w:rPr>
          <w:rFonts w:ascii="Arial" w:hAnsi="Arial" w:cs="Arial"/>
        </w:rPr>
      </w:pPr>
    </w:p>
    <w:p w:rsidR="00F861CB" w:rsidRPr="00614383" w:rsidRDefault="00F861CB" w:rsidP="00804DBA">
      <w:pPr>
        <w:autoSpaceDE w:val="0"/>
        <w:autoSpaceDN w:val="0"/>
        <w:adjustRightInd w:val="0"/>
        <w:spacing w:after="0" w:line="240" w:lineRule="auto"/>
        <w:jc w:val="both"/>
        <w:rPr>
          <w:rFonts w:ascii="Arial" w:hAnsi="Arial" w:cs="Arial"/>
          <w:sz w:val="16"/>
          <w:szCs w:val="16"/>
        </w:rPr>
      </w:pPr>
    </w:p>
    <w:p w:rsidR="00890075" w:rsidRDefault="00890075" w:rsidP="00804DBA">
      <w:pPr>
        <w:autoSpaceDE w:val="0"/>
        <w:autoSpaceDN w:val="0"/>
        <w:adjustRightInd w:val="0"/>
        <w:spacing w:after="0" w:line="240" w:lineRule="auto"/>
        <w:jc w:val="both"/>
        <w:rPr>
          <w:rFonts w:ascii="Arial" w:hAnsi="Arial" w:cs="Arial"/>
        </w:rPr>
      </w:pPr>
      <w:r w:rsidRPr="00890075">
        <w:rPr>
          <w:rFonts w:ascii="Arial" w:hAnsi="Arial" w:cs="Arial"/>
        </w:rPr>
        <w:t>(8) Für diesen Vertrag sowie für weitere Vereinbarungen gilt ausschließlich das Recht der Bundesrepublik</w:t>
      </w:r>
      <w:r w:rsidR="00B56855">
        <w:rPr>
          <w:rFonts w:ascii="Arial" w:hAnsi="Arial" w:cs="Arial"/>
        </w:rPr>
        <w:t xml:space="preserve"> </w:t>
      </w:r>
      <w:r w:rsidRPr="00890075">
        <w:rPr>
          <w:rFonts w:ascii="Arial" w:hAnsi="Arial" w:cs="Arial"/>
        </w:rPr>
        <w:t>Deutschland</w:t>
      </w:r>
      <w:r w:rsidR="00804DBA">
        <w:rPr>
          <w:rFonts w:ascii="Arial" w:hAnsi="Arial" w:cs="Arial"/>
        </w:rPr>
        <w:t>,</w:t>
      </w:r>
      <w:r w:rsidRPr="00890075">
        <w:rPr>
          <w:rFonts w:ascii="Arial" w:hAnsi="Arial" w:cs="Arial"/>
        </w:rPr>
        <w:t xml:space="preserve"> unter Ausschluss der Vorschriften des Internationalen Privatrechts</w:t>
      </w:r>
      <w:r w:rsidR="00B56855">
        <w:rPr>
          <w:rFonts w:ascii="Arial" w:hAnsi="Arial" w:cs="Arial"/>
        </w:rPr>
        <w:t xml:space="preserve"> </w:t>
      </w:r>
      <w:r w:rsidRPr="00890075">
        <w:rPr>
          <w:rFonts w:ascii="Arial" w:hAnsi="Arial" w:cs="Arial"/>
        </w:rPr>
        <w:t>und des Übereinkommens der Vereinten Nationen über Verträge über den internationalen</w:t>
      </w:r>
      <w:r w:rsidR="00B56855">
        <w:rPr>
          <w:rFonts w:ascii="Arial" w:hAnsi="Arial" w:cs="Arial"/>
        </w:rPr>
        <w:t xml:space="preserve"> </w:t>
      </w:r>
      <w:r w:rsidRPr="00890075">
        <w:rPr>
          <w:rFonts w:ascii="Arial" w:hAnsi="Arial" w:cs="Arial"/>
        </w:rPr>
        <w:t>Warenkauf (UN-Recht).</w:t>
      </w:r>
    </w:p>
    <w:p w:rsidR="00B56855" w:rsidRPr="00614383" w:rsidRDefault="00B56855" w:rsidP="00804DBA">
      <w:pPr>
        <w:autoSpaceDE w:val="0"/>
        <w:autoSpaceDN w:val="0"/>
        <w:adjustRightInd w:val="0"/>
        <w:spacing w:after="0" w:line="240" w:lineRule="auto"/>
        <w:jc w:val="both"/>
        <w:rPr>
          <w:rFonts w:ascii="Arial" w:hAnsi="Arial" w:cs="Arial"/>
          <w:sz w:val="20"/>
          <w:szCs w:val="20"/>
        </w:rPr>
      </w:pPr>
    </w:p>
    <w:p w:rsidR="00890075" w:rsidRPr="00890075" w:rsidRDefault="00890075" w:rsidP="00804DBA">
      <w:pPr>
        <w:autoSpaceDE w:val="0"/>
        <w:autoSpaceDN w:val="0"/>
        <w:adjustRightInd w:val="0"/>
        <w:spacing w:after="0" w:line="240" w:lineRule="auto"/>
        <w:jc w:val="both"/>
        <w:rPr>
          <w:rFonts w:ascii="Arial" w:hAnsi="Arial" w:cs="Arial"/>
        </w:rPr>
      </w:pPr>
      <w:r w:rsidRPr="00890075">
        <w:rPr>
          <w:rFonts w:ascii="Arial" w:hAnsi="Arial" w:cs="Arial"/>
        </w:rPr>
        <w:t>(9) Gerichtsstand für alle Streitigkeiten aus und in Verbindung mit dieser Vereinbarung ist, soweit</w:t>
      </w:r>
      <w:r w:rsidR="00B56855">
        <w:rPr>
          <w:rFonts w:ascii="Arial" w:hAnsi="Arial" w:cs="Arial"/>
        </w:rPr>
        <w:t xml:space="preserve"> </w:t>
      </w:r>
      <w:r w:rsidRPr="00890075">
        <w:rPr>
          <w:rFonts w:ascii="Arial" w:hAnsi="Arial" w:cs="Arial"/>
        </w:rPr>
        <w:t xml:space="preserve">diese Vereinbarung in gesetzlich zulässiger Weise getroffen werden darf, </w:t>
      </w:r>
      <w:r w:rsidR="00B56855">
        <w:rPr>
          <w:rFonts w:ascii="Arial" w:hAnsi="Arial" w:cs="Arial"/>
        </w:rPr>
        <w:t>Wuppertal</w:t>
      </w:r>
      <w:r w:rsidRPr="00890075">
        <w:rPr>
          <w:rFonts w:ascii="Arial" w:hAnsi="Arial" w:cs="Arial"/>
        </w:rPr>
        <w:t>,</w:t>
      </w:r>
    </w:p>
    <w:p w:rsidR="00890075" w:rsidRDefault="00890075" w:rsidP="00804DBA">
      <w:pPr>
        <w:autoSpaceDE w:val="0"/>
        <w:autoSpaceDN w:val="0"/>
        <w:adjustRightInd w:val="0"/>
        <w:spacing w:after="0" w:line="240" w:lineRule="auto"/>
        <w:jc w:val="both"/>
        <w:rPr>
          <w:rFonts w:ascii="Arial" w:hAnsi="Arial" w:cs="Arial"/>
        </w:rPr>
      </w:pPr>
      <w:r w:rsidRPr="00890075">
        <w:rPr>
          <w:rFonts w:ascii="Arial" w:hAnsi="Arial" w:cs="Arial"/>
        </w:rPr>
        <w:t>Deutschland.</w:t>
      </w:r>
    </w:p>
    <w:p w:rsidR="00B56855" w:rsidRPr="00614383" w:rsidRDefault="00B56855" w:rsidP="00804DBA">
      <w:pPr>
        <w:autoSpaceDE w:val="0"/>
        <w:autoSpaceDN w:val="0"/>
        <w:adjustRightInd w:val="0"/>
        <w:spacing w:after="0" w:line="240" w:lineRule="auto"/>
        <w:jc w:val="both"/>
        <w:rPr>
          <w:rFonts w:ascii="Arial" w:hAnsi="Arial" w:cs="Arial"/>
          <w:sz w:val="20"/>
          <w:szCs w:val="20"/>
        </w:rPr>
      </w:pPr>
    </w:p>
    <w:p w:rsidR="00890075" w:rsidRDefault="00890075" w:rsidP="00804DBA">
      <w:pPr>
        <w:autoSpaceDE w:val="0"/>
        <w:autoSpaceDN w:val="0"/>
        <w:adjustRightInd w:val="0"/>
        <w:spacing w:after="0" w:line="240" w:lineRule="auto"/>
        <w:jc w:val="both"/>
        <w:rPr>
          <w:rFonts w:ascii="Arial" w:hAnsi="Arial" w:cs="Arial"/>
        </w:rPr>
      </w:pPr>
      <w:r w:rsidRPr="00890075">
        <w:rPr>
          <w:rFonts w:ascii="Arial" w:hAnsi="Arial" w:cs="Arial"/>
        </w:rPr>
        <w:t>(10)</w:t>
      </w:r>
      <w:r w:rsidR="00B56855">
        <w:rPr>
          <w:rFonts w:ascii="Arial" w:hAnsi="Arial" w:cs="Arial"/>
        </w:rPr>
        <w:t xml:space="preserve"> </w:t>
      </w:r>
      <w:r w:rsidRPr="00890075">
        <w:rPr>
          <w:rFonts w:ascii="Arial" w:hAnsi="Arial" w:cs="Arial"/>
        </w:rPr>
        <w:t>Sollten eine oder mehrere Bestimmungen dieses Vertrages unwirksam sein oder werden, so</w:t>
      </w:r>
      <w:r w:rsidR="00B56855">
        <w:rPr>
          <w:rFonts w:ascii="Arial" w:hAnsi="Arial" w:cs="Arial"/>
        </w:rPr>
        <w:t xml:space="preserve"> </w:t>
      </w:r>
      <w:r w:rsidRPr="00890075">
        <w:rPr>
          <w:rFonts w:ascii="Arial" w:hAnsi="Arial" w:cs="Arial"/>
        </w:rPr>
        <w:t>wird die Wirksamkeit der übrigen Bestimmungen davon nicht berührt. Die Parteien werden die</w:t>
      </w:r>
      <w:r w:rsidR="00B56855">
        <w:rPr>
          <w:rFonts w:ascii="Arial" w:hAnsi="Arial" w:cs="Arial"/>
        </w:rPr>
        <w:t xml:space="preserve"> </w:t>
      </w:r>
      <w:r w:rsidRPr="00890075">
        <w:rPr>
          <w:rFonts w:ascii="Arial" w:hAnsi="Arial" w:cs="Arial"/>
        </w:rPr>
        <w:t>unwirksame durch eine wirksame Bestimmung ersetzen, die dem wirtschaftlichen Zweck der</w:t>
      </w:r>
      <w:r w:rsidR="00B56855">
        <w:rPr>
          <w:rFonts w:ascii="Arial" w:hAnsi="Arial" w:cs="Arial"/>
        </w:rPr>
        <w:t xml:space="preserve"> </w:t>
      </w:r>
      <w:r w:rsidRPr="00890075">
        <w:rPr>
          <w:rFonts w:ascii="Arial" w:hAnsi="Arial" w:cs="Arial"/>
        </w:rPr>
        <w:t>unwirksamen Bestimmung möglichst nahe kommt. Dies gilt entsprechend für fehlende Bestimmungen.</w:t>
      </w:r>
    </w:p>
    <w:p w:rsidR="00314565" w:rsidRDefault="00314565" w:rsidP="00890075">
      <w:pPr>
        <w:autoSpaceDE w:val="0"/>
        <w:autoSpaceDN w:val="0"/>
        <w:adjustRightInd w:val="0"/>
        <w:spacing w:after="0" w:line="240" w:lineRule="auto"/>
        <w:rPr>
          <w:rFonts w:ascii="Arial" w:hAnsi="Arial" w:cs="Arial"/>
        </w:rPr>
      </w:pPr>
    </w:p>
    <w:p w:rsidR="00614383" w:rsidRPr="00614383" w:rsidRDefault="00614383" w:rsidP="00890075">
      <w:pPr>
        <w:autoSpaceDE w:val="0"/>
        <w:autoSpaceDN w:val="0"/>
        <w:adjustRightInd w:val="0"/>
        <w:spacing w:after="0" w:line="240" w:lineRule="auto"/>
        <w:rPr>
          <w:rFonts w:ascii="Arial" w:hAnsi="Arial" w:cs="Arial"/>
          <w:sz w:val="16"/>
          <w:szCs w:val="16"/>
        </w:rPr>
      </w:pPr>
    </w:p>
    <w:p w:rsidR="00B56855" w:rsidRDefault="00314565" w:rsidP="00B56855">
      <w:pPr>
        <w:autoSpaceDE w:val="0"/>
        <w:autoSpaceDN w:val="0"/>
        <w:adjustRightInd w:val="0"/>
        <w:spacing w:after="0" w:line="240" w:lineRule="auto"/>
        <w:jc w:val="center"/>
        <w:rPr>
          <w:rFonts w:ascii="Arial" w:hAnsi="Arial" w:cs="Arial"/>
        </w:rPr>
      </w:pPr>
      <w:r>
        <w:rPr>
          <w:rFonts w:ascii="Arial" w:hAnsi="Arial" w:cs="Arial"/>
        </w:rPr>
        <w:t>▼▼▼▼</w:t>
      </w:r>
    </w:p>
    <w:p w:rsidR="00314565" w:rsidRPr="00890075" w:rsidRDefault="00314565" w:rsidP="00B56855">
      <w:pPr>
        <w:autoSpaceDE w:val="0"/>
        <w:autoSpaceDN w:val="0"/>
        <w:adjustRightInd w:val="0"/>
        <w:spacing w:after="0" w:line="240" w:lineRule="auto"/>
        <w:jc w:val="center"/>
        <w:rPr>
          <w:rFonts w:ascii="Arial" w:hAnsi="Arial" w:cs="Arial"/>
        </w:rPr>
      </w:pPr>
    </w:p>
    <w:p w:rsidR="00890075" w:rsidRPr="00890075" w:rsidRDefault="00804DBA" w:rsidP="00B56855">
      <w:pPr>
        <w:autoSpaceDE w:val="0"/>
        <w:autoSpaceDN w:val="0"/>
        <w:adjustRightInd w:val="0"/>
        <w:spacing w:after="0" w:line="240" w:lineRule="auto"/>
        <w:rPr>
          <w:rFonts w:ascii="Arial" w:hAnsi="Arial" w:cs="Arial"/>
          <w:b/>
          <w:bCs/>
        </w:rPr>
      </w:pPr>
      <w:r>
        <w:rPr>
          <w:rFonts w:ascii="Arial" w:hAnsi="Arial" w:cs="Arial"/>
          <w:b/>
          <w:bCs/>
        </w:rPr>
        <w:t>TIGGES</w:t>
      </w:r>
      <w:r w:rsidR="00890075" w:rsidRPr="00890075">
        <w:rPr>
          <w:rFonts w:ascii="Arial" w:hAnsi="Arial" w:cs="Arial"/>
          <w:b/>
          <w:bCs/>
        </w:rPr>
        <w:t xml:space="preserve"> GmbH &amp; Co. KG</w:t>
      </w:r>
    </w:p>
    <w:p w:rsidR="00B56855" w:rsidRDefault="00B56855" w:rsidP="00B56855">
      <w:pPr>
        <w:autoSpaceDE w:val="0"/>
        <w:autoSpaceDN w:val="0"/>
        <w:adjustRightInd w:val="0"/>
        <w:spacing w:after="0" w:line="240" w:lineRule="auto"/>
        <w:rPr>
          <w:rFonts w:ascii="Arial" w:hAnsi="Arial" w:cs="Arial"/>
        </w:rPr>
      </w:pPr>
    </w:p>
    <w:p w:rsidR="00804DBA" w:rsidRDefault="00804DBA" w:rsidP="00B56855">
      <w:pPr>
        <w:autoSpaceDE w:val="0"/>
        <w:autoSpaceDN w:val="0"/>
        <w:adjustRightInd w:val="0"/>
        <w:spacing w:after="0" w:line="240" w:lineRule="auto"/>
        <w:rPr>
          <w:rFonts w:ascii="Arial" w:hAnsi="Arial" w:cs="Arial"/>
        </w:rPr>
      </w:pPr>
    </w:p>
    <w:p w:rsidR="00890075" w:rsidRDefault="00890075" w:rsidP="00B56855">
      <w:pPr>
        <w:autoSpaceDE w:val="0"/>
        <w:autoSpaceDN w:val="0"/>
        <w:adjustRightInd w:val="0"/>
        <w:spacing w:after="0" w:line="240" w:lineRule="auto"/>
        <w:rPr>
          <w:rFonts w:ascii="Arial" w:hAnsi="Arial" w:cs="Arial"/>
        </w:rPr>
      </w:pPr>
      <w:r w:rsidRPr="00890075">
        <w:rPr>
          <w:rFonts w:ascii="Arial" w:hAnsi="Arial" w:cs="Arial"/>
        </w:rPr>
        <w:t>Wuppertal, den ______________</w:t>
      </w:r>
    </w:p>
    <w:p w:rsidR="00B56855" w:rsidRDefault="00B56855" w:rsidP="00B56855">
      <w:pPr>
        <w:autoSpaceDE w:val="0"/>
        <w:autoSpaceDN w:val="0"/>
        <w:adjustRightInd w:val="0"/>
        <w:spacing w:after="0" w:line="240" w:lineRule="auto"/>
        <w:rPr>
          <w:rFonts w:ascii="Arial" w:hAnsi="Arial" w:cs="Arial"/>
        </w:rPr>
      </w:pPr>
    </w:p>
    <w:p w:rsidR="00B56855" w:rsidRDefault="00B56855" w:rsidP="00B56855">
      <w:pPr>
        <w:autoSpaceDE w:val="0"/>
        <w:autoSpaceDN w:val="0"/>
        <w:adjustRightInd w:val="0"/>
        <w:spacing w:after="0" w:line="240" w:lineRule="auto"/>
        <w:rPr>
          <w:rFonts w:ascii="Arial" w:hAnsi="Arial" w:cs="Arial"/>
        </w:rPr>
      </w:pPr>
    </w:p>
    <w:p w:rsidR="00804DBA" w:rsidRPr="00890075" w:rsidRDefault="00804DBA" w:rsidP="00B56855">
      <w:pPr>
        <w:autoSpaceDE w:val="0"/>
        <w:autoSpaceDN w:val="0"/>
        <w:adjustRightInd w:val="0"/>
        <w:spacing w:after="0" w:line="240" w:lineRule="auto"/>
        <w:rPr>
          <w:rFonts w:ascii="Arial" w:hAnsi="Arial" w:cs="Arial"/>
        </w:rPr>
      </w:pPr>
    </w:p>
    <w:p w:rsidR="00B56855" w:rsidRDefault="00B56855" w:rsidP="00B56855">
      <w:pPr>
        <w:spacing w:after="0"/>
        <w:rPr>
          <w:rFonts w:ascii="Arial" w:hAnsi="Arial" w:cs="Arial"/>
        </w:rPr>
      </w:pPr>
    </w:p>
    <w:p w:rsidR="00B56855" w:rsidRPr="00804DBA" w:rsidRDefault="00804DBA" w:rsidP="00B56855">
      <w:pPr>
        <w:spacing w:after="0"/>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804DBA" w:rsidRPr="00804DBA" w:rsidRDefault="00B56855" w:rsidP="00804DBA">
      <w:pPr>
        <w:spacing w:after="0"/>
        <w:rPr>
          <w:rFonts w:ascii="Arial" w:hAnsi="Arial" w:cs="Arial"/>
          <w:sz w:val="21"/>
          <w:szCs w:val="21"/>
        </w:rPr>
      </w:pPr>
      <w:r w:rsidRPr="00804DBA">
        <w:rPr>
          <w:rFonts w:ascii="Arial" w:hAnsi="Arial" w:cs="Arial"/>
          <w:sz w:val="21"/>
          <w:szCs w:val="21"/>
        </w:rPr>
        <w:t xml:space="preserve">Leiter Einkauf </w:t>
      </w:r>
      <w:r w:rsidR="00804DBA">
        <w:rPr>
          <w:rFonts w:ascii="Arial" w:hAnsi="Arial" w:cs="Arial"/>
          <w:sz w:val="21"/>
          <w:szCs w:val="21"/>
        </w:rPr>
        <w:tab/>
      </w:r>
      <w:r w:rsidR="00804DBA">
        <w:rPr>
          <w:rFonts w:ascii="Arial" w:hAnsi="Arial" w:cs="Arial"/>
          <w:sz w:val="21"/>
          <w:szCs w:val="21"/>
        </w:rPr>
        <w:tab/>
      </w:r>
      <w:r w:rsidR="00804DBA">
        <w:rPr>
          <w:rFonts w:ascii="Arial" w:hAnsi="Arial" w:cs="Arial"/>
          <w:sz w:val="21"/>
          <w:szCs w:val="21"/>
        </w:rPr>
        <w:tab/>
      </w:r>
      <w:r w:rsidR="00804DBA">
        <w:rPr>
          <w:rFonts w:ascii="Arial" w:hAnsi="Arial" w:cs="Arial"/>
          <w:sz w:val="21"/>
          <w:szCs w:val="21"/>
        </w:rPr>
        <w:tab/>
      </w:r>
      <w:r w:rsidRPr="00804DBA">
        <w:rPr>
          <w:rFonts w:ascii="Arial" w:hAnsi="Arial" w:cs="Arial"/>
          <w:sz w:val="21"/>
          <w:szCs w:val="21"/>
        </w:rPr>
        <w:t xml:space="preserve">          </w:t>
      </w:r>
      <w:r w:rsidR="00B81D12" w:rsidRPr="00804DBA">
        <w:rPr>
          <w:rFonts w:ascii="Arial" w:hAnsi="Arial" w:cs="Arial"/>
          <w:sz w:val="21"/>
          <w:szCs w:val="21"/>
        </w:rPr>
        <w:t xml:space="preserve">  </w:t>
      </w:r>
      <w:r w:rsidRPr="00804DBA">
        <w:rPr>
          <w:rFonts w:ascii="Arial" w:hAnsi="Arial" w:cs="Arial"/>
          <w:sz w:val="21"/>
          <w:szCs w:val="21"/>
        </w:rPr>
        <w:t>Leiter TQM Kunde</w:t>
      </w:r>
      <w:r w:rsidR="00804DBA" w:rsidRPr="00804DBA">
        <w:rPr>
          <w:rFonts w:ascii="Arial" w:hAnsi="Arial" w:cs="Arial"/>
          <w:sz w:val="21"/>
          <w:szCs w:val="21"/>
        </w:rPr>
        <w:t>n</w:t>
      </w:r>
      <w:r w:rsidRPr="00804DBA">
        <w:rPr>
          <w:rFonts w:ascii="Arial" w:hAnsi="Arial" w:cs="Arial"/>
          <w:sz w:val="21"/>
          <w:szCs w:val="21"/>
        </w:rPr>
        <w:t>/Lieferant</w:t>
      </w:r>
      <w:r w:rsidR="00804DBA" w:rsidRPr="00804DBA">
        <w:rPr>
          <w:rFonts w:ascii="Arial" w:hAnsi="Arial" w:cs="Arial"/>
          <w:sz w:val="21"/>
          <w:szCs w:val="21"/>
        </w:rPr>
        <w:t>en</w:t>
      </w:r>
    </w:p>
    <w:p w:rsidR="00584DB3" w:rsidRPr="00804DBA" w:rsidRDefault="00F769DE" w:rsidP="00804DBA">
      <w:pPr>
        <w:spacing w:after="0"/>
        <w:rPr>
          <w:rFonts w:ascii="Arial" w:hAnsi="Arial" w:cs="Arial"/>
          <w:sz w:val="21"/>
          <w:szCs w:val="21"/>
          <w:lang w:val="en-US"/>
        </w:rPr>
      </w:pPr>
      <w:r w:rsidRPr="00F769DE">
        <w:rPr>
          <w:rFonts w:ascii="Arial" w:hAnsi="Arial" w:cs="Arial"/>
          <w:sz w:val="21"/>
          <w:szCs w:val="21"/>
          <w:lang w:val="en-US"/>
        </w:rPr>
        <w:t>(</w:t>
      </w:r>
      <w:r w:rsidR="00B56855" w:rsidRPr="00F769DE">
        <w:rPr>
          <w:rFonts w:ascii="Arial" w:hAnsi="Arial" w:cs="Arial"/>
          <w:sz w:val="21"/>
          <w:szCs w:val="21"/>
          <w:lang w:val="en-US"/>
        </w:rPr>
        <w:t>TIGGES GmbH</w:t>
      </w:r>
      <w:r w:rsidR="00804DBA" w:rsidRPr="00F769DE">
        <w:rPr>
          <w:rFonts w:ascii="Arial" w:hAnsi="Arial" w:cs="Arial"/>
          <w:sz w:val="21"/>
          <w:szCs w:val="21"/>
          <w:lang w:val="en-US"/>
        </w:rPr>
        <w:t xml:space="preserve"> &amp; Co. </w:t>
      </w:r>
      <w:r w:rsidR="00804DBA" w:rsidRPr="00804DBA">
        <w:rPr>
          <w:rFonts w:ascii="Arial" w:hAnsi="Arial" w:cs="Arial"/>
          <w:sz w:val="21"/>
          <w:szCs w:val="21"/>
          <w:lang w:val="en-US"/>
        </w:rPr>
        <w:t>KG</w:t>
      </w:r>
      <w:r>
        <w:rPr>
          <w:rFonts w:ascii="Arial" w:hAnsi="Arial" w:cs="Arial"/>
          <w:sz w:val="21"/>
          <w:szCs w:val="21"/>
          <w:lang w:val="en-US"/>
        </w:rPr>
        <w:t>)</w:t>
      </w:r>
      <w:r w:rsidR="00804DBA">
        <w:rPr>
          <w:rFonts w:ascii="Arial" w:hAnsi="Arial" w:cs="Arial"/>
          <w:sz w:val="21"/>
          <w:szCs w:val="21"/>
          <w:lang w:val="en-US"/>
        </w:rPr>
        <w:tab/>
      </w:r>
      <w:r w:rsidR="00804DBA">
        <w:rPr>
          <w:rFonts w:ascii="Arial" w:hAnsi="Arial" w:cs="Arial"/>
          <w:sz w:val="21"/>
          <w:szCs w:val="21"/>
          <w:lang w:val="en-US"/>
        </w:rPr>
        <w:tab/>
      </w:r>
      <w:r w:rsidR="00804DBA">
        <w:rPr>
          <w:rFonts w:ascii="Arial" w:hAnsi="Arial" w:cs="Arial"/>
          <w:sz w:val="21"/>
          <w:szCs w:val="21"/>
          <w:lang w:val="en-US"/>
        </w:rPr>
        <w:tab/>
      </w:r>
      <w:r>
        <w:rPr>
          <w:rFonts w:ascii="Arial" w:hAnsi="Arial" w:cs="Arial"/>
          <w:sz w:val="21"/>
          <w:szCs w:val="21"/>
          <w:lang w:val="en-US"/>
        </w:rPr>
        <w:t>(</w:t>
      </w:r>
      <w:r w:rsidR="00804DBA">
        <w:rPr>
          <w:rFonts w:ascii="Arial" w:hAnsi="Arial" w:cs="Arial"/>
          <w:sz w:val="21"/>
          <w:szCs w:val="21"/>
          <w:lang w:val="en-US"/>
        </w:rPr>
        <w:t>TIGGES GmbH &amp; Co. KG</w:t>
      </w:r>
      <w:r>
        <w:rPr>
          <w:rFonts w:ascii="Arial" w:hAnsi="Arial" w:cs="Arial"/>
          <w:sz w:val="21"/>
          <w:szCs w:val="21"/>
          <w:lang w:val="en-US"/>
        </w:rPr>
        <w:t>)</w:t>
      </w:r>
    </w:p>
    <w:p w:rsidR="00B56855" w:rsidRPr="00804DBA" w:rsidRDefault="00B56855" w:rsidP="00B56855">
      <w:pPr>
        <w:autoSpaceDE w:val="0"/>
        <w:autoSpaceDN w:val="0"/>
        <w:adjustRightInd w:val="0"/>
        <w:spacing w:after="0" w:line="240" w:lineRule="auto"/>
        <w:rPr>
          <w:rFonts w:ascii="Arial" w:hAnsi="Arial" w:cs="Arial"/>
          <w:sz w:val="21"/>
          <w:szCs w:val="21"/>
          <w:lang w:val="en-US"/>
        </w:rPr>
      </w:pPr>
    </w:p>
    <w:p w:rsidR="00B56855" w:rsidRPr="00804DBA" w:rsidRDefault="00B56855" w:rsidP="00B56855">
      <w:pPr>
        <w:autoSpaceDE w:val="0"/>
        <w:autoSpaceDN w:val="0"/>
        <w:adjustRightInd w:val="0"/>
        <w:spacing w:after="0" w:line="240" w:lineRule="auto"/>
        <w:rPr>
          <w:rFonts w:ascii="Arial" w:hAnsi="Arial" w:cs="Arial"/>
          <w:lang w:val="en-US"/>
        </w:rPr>
      </w:pPr>
    </w:p>
    <w:p w:rsidR="00B56855" w:rsidRPr="00804DBA" w:rsidRDefault="00B56855" w:rsidP="00B56855">
      <w:pPr>
        <w:autoSpaceDE w:val="0"/>
        <w:autoSpaceDN w:val="0"/>
        <w:adjustRightInd w:val="0"/>
        <w:spacing w:after="0" w:line="240" w:lineRule="auto"/>
        <w:rPr>
          <w:rFonts w:ascii="Arial" w:hAnsi="Arial" w:cs="Arial"/>
          <w:lang w:val="en-US"/>
        </w:rPr>
      </w:pPr>
    </w:p>
    <w:p w:rsidR="00B56855" w:rsidRPr="00804DBA" w:rsidRDefault="00B56855" w:rsidP="00B56855">
      <w:pPr>
        <w:autoSpaceDE w:val="0"/>
        <w:autoSpaceDN w:val="0"/>
        <w:adjustRightInd w:val="0"/>
        <w:spacing w:after="0" w:line="240" w:lineRule="auto"/>
        <w:rPr>
          <w:rFonts w:ascii="Arial" w:hAnsi="Arial" w:cs="Arial"/>
          <w:lang w:val="en-US"/>
        </w:rPr>
      </w:pPr>
    </w:p>
    <w:p w:rsidR="00B56855" w:rsidRPr="00890075" w:rsidRDefault="00B56855" w:rsidP="00B56855">
      <w:pPr>
        <w:autoSpaceDE w:val="0"/>
        <w:autoSpaceDN w:val="0"/>
        <w:adjustRightInd w:val="0"/>
        <w:spacing w:after="0" w:line="240" w:lineRule="auto"/>
        <w:rPr>
          <w:rFonts w:ascii="Arial" w:hAnsi="Arial" w:cs="Arial"/>
          <w:b/>
          <w:bCs/>
        </w:rPr>
      </w:pPr>
      <w:r>
        <w:rPr>
          <w:rFonts w:ascii="Arial" w:hAnsi="Arial" w:cs="Arial"/>
          <w:b/>
          <w:bCs/>
        </w:rPr>
        <w:t>Lieferant</w:t>
      </w:r>
    </w:p>
    <w:p w:rsidR="00B56855" w:rsidRDefault="00B56855" w:rsidP="00B56855">
      <w:pPr>
        <w:autoSpaceDE w:val="0"/>
        <w:autoSpaceDN w:val="0"/>
        <w:adjustRightInd w:val="0"/>
        <w:spacing w:after="0" w:line="240" w:lineRule="auto"/>
        <w:rPr>
          <w:rFonts w:ascii="Arial" w:hAnsi="Arial" w:cs="Arial"/>
        </w:rPr>
      </w:pPr>
    </w:p>
    <w:p w:rsidR="00B56855" w:rsidRDefault="00B56855" w:rsidP="00B56855">
      <w:pPr>
        <w:autoSpaceDE w:val="0"/>
        <w:autoSpaceDN w:val="0"/>
        <w:adjustRightInd w:val="0"/>
        <w:spacing w:after="0" w:line="240" w:lineRule="auto"/>
        <w:rPr>
          <w:rFonts w:ascii="Arial" w:hAnsi="Arial" w:cs="Arial"/>
        </w:rPr>
      </w:pPr>
    </w:p>
    <w:p w:rsidR="00B56855" w:rsidRDefault="00B81D12" w:rsidP="00B56855">
      <w:pPr>
        <w:autoSpaceDE w:val="0"/>
        <w:autoSpaceDN w:val="0"/>
        <w:adjustRightInd w:val="0"/>
        <w:spacing w:after="0" w:line="240" w:lineRule="auto"/>
        <w:rPr>
          <w:rFonts w:ascii="Arial" w:hAnsi="Arial" w:cs="Arial"/>
        </w:rPr>
      </w:pPr>
      <w:r>
        <w:rPr>
          <w:rFonts w:ascii="Arial" w:hAnsi="Arial" w:cs="Arial"/>
        </w:rPr>
        <w:t>Stadt</w:t>
      </w:r>
      <w:r w:rsidR="00B56855" w:rsidRPr="00890075">
        <w:rPr>
          <w:rFonts w:ascii="Arial" w:hAnsi="Arial" w:cs="Arial"/>
        </w:rPr>
        <w:t>, den _______________</w:t>
      </w:r>
    </w:p>
    <w:p w:rsidR="00B81D12" w:rsidRDefault="00B81D12" w:rsidP="00B56855">
      <w:pPr>
        <w:autoSpaceDE w:val="0"/>
        <w:autoSpaceDN w:val="0"/>
        <w:adjustRightInd w:val="0"/>
        <w:spacing w:after="0" w:line="240" w:lineRule="auto"/>
        <w:rPr>
          <w:rFonts w:ascii="Arial" w:hAnsi="Arial" w:cs="Arial"/>
        </w:rPr>
      </w:pPr>
    </w:p>
    <w:p w:rsidR="00B81D12" w:rsidRDefault="00B81D12" w:rsidP="00B56855">
      <w:pPr>
        <w:autoSpaceDE w:val="0"/>
        <w:autoSpaceDN w:val="0"/>
        <w:adjustRightInd w:val="0"/>
        <w:spacing w:after="0" w:line="240" w:lineRule="auto"/>
        <w:rPr>
          <w:rFonts w:ascii="Arial" w:hAnsi="Arial" w:cs="Arial"/>
        </w:rPr>
      </w:pPr>
    </w:p>
    <w:p w:rsidR="00804DBA" w:rsidRDefault="00804DBA" w:rsidP="00B56855">
      <w:pPr>
        <w:autoSpaceDE w:val="0"/>
        <w:autoSpaceDN w:val="0"/>
        <w:adjustRightInd w:val="0"/>
        <w:spacing w:after="0" w:line="240" w:lineRule="auto"/>
        <w:rPr>
          <w:rFonts w:ascii="Arial" w:hAnsi="Arial" w:cs="Arial"/>
        </w:rPr>
      </w:pPr>
    </w:p>
    <w:p w:rsidR="00B81D12" w:rsidRDefault="00B81D12" w:rsidP="00B56855">
      <w:pPr>
        <w:autoSpaceDE w:val="0"/>
        <w:autoSpaceDN w:val="0"/>
        <w:adjustRightInd w:val="0"/>
        <w:spacing w:after="0" w:line="240" w:lineRule="auto"/>
        <w:rPr>
          <w:rFonts w:ascii="Arial" w:hAnsi="Arial" w:cs="Arial"/>
        </w:rPr>
      </w:pPr>
    </w:p>
    <w:p w:rsidR="00B81D12" w:rsidRPr="00F769DE" w:rsidRDefault="00B81D12" w:rsidP="00B81D12">
      <w:pPr>
        <w:spacing w:after="0"/>
        <w:rPr>
          <w:rFonts w:ascii="Arial" w:hAnsi="Arial" w:cs="Arial"/>
          <w:b/>
          <w:u w:val="single"/>
        </w:rPr>
      </w:pPr>
      <w:r>
        <w:rPr>
          <w:rFonts w:ascii="Arial" w:hAnsi="Arial" w:cs="Arial"/>
        </w:rPr>
        <w:t>____________________________</w:t>
      </w:r>
      <w:r w:rsidR="00804DBA">
        <w:rPr>
          <w:rFonts w:ascii="Arial" w:hAnsi="Arial" w:cs="Arial"/>
          <w:b/>
          <w:u w:val="single"/>
        </w:rPr>
        <w:tab/>
      </w:r>
      <w:r>
        <w:rPr>
          <w:rFonts w:ascii="Arial" w:hAnsi="Arial" w:cs="Arial"/>
        </w:rPr>
        <w:t xml:space="preserve">     </w:t>
      </w:r>
      <w:r w:rsidR="00804DBA">
        <w:rPr>
          <w:rFonts w:ascii="Arial" w:hAnsi="Arial" w:cs="Arial"/>
        </w:rPr>
        <w:tab/>
      </w:r>
      <w:r>
        <w:rPr>
          <w:rFonts w:ascii="Arial" w:hAnsi="Arial" w:cs="Arial"/>
        </w:rPr>
        <w:t>__________________________</w:t>
      </w:r>
      <w:r w:rsidR="00F769DE">
        <w:rPr>
          <w:rFonts w:ascii="Arial" w:hAnsi="Arial" w:cs="Arial"/>
          <w:b/>
          <w:u w:val="single"/>
        </w:rPr>
        <w:tab/>
      </w:r>
      <w:r w:rsidR="00F769DE">
        <w:rPr>
          <w:rFonts w:ascii="Arial" w:hAnsi="Arial" w:cs="Arial"/>
          <w:b/>
          <w:u w:val="single"/>
        </w:rPr>
        <w:tab/>
      </w:r>
    </w:p>
    <w:p w:rsidR="00B81D12" w:rsidRDefault="00B81D12" w:rsidP="00B81D12">
      <w:pPr>
        <w:spacing w:after="0"/>
        <w:rPr>
          <w:rFonts w:ascii="Arial" w:hAnsi="Arial" w:cs="Arial"/>
        </w:rPr>
      </w:pPr>
      <w:r>
        <w:rPr>
          <w:rFonts w:ascii="Arial" w:hAnsi="Arial" w:cs="Arial"/>
        </w:rPr>
        <w:t xml:space="preserve">Leiter Einkauf                          </w:t>
      </w:r>
      <w:r w:rsidR="00804DBA">
        <w:rPr>
          <w:rFonts w:ascii="Arial" w:hAnsi="Arial" w:cs="Arial"/>
        </w:rPr>
        <w:tab/>
      </w:r>
      <w:r w:rsidR="00804DBA">
        <w:rPr>
          <w:rFonts w:ascii="Arial" w:hAnsi="Arial" w:cs="Arial"/>
        </w:rPr>
        <w:tab/>
      </w:r>
      <w:r>
        <w:rPr>
          <w:rFonts w:ascii="Arial" w:hAnsi="Arial" w:cs="Arial"/>
        </w:rPr>
        <w:t>Leiter</w:t>
      </w:r>
      <w:r w:rsidR="00804DBA">
        <w:rPr>
          <w:rFonts w:ascii="Arial" w:hAnsi="Arial" w:cs="Arial"/>
        </w:rPr>
        <w:t xml:space="preserve"> </w:t>
      </w:r>
      <w:r>
        <w:rPr>
          <w:rFonts w:ascii="Arial" w:hAnsi="Arial" w:cs="Arial"/>
        </w:rPr>
        <w:t xml:space="preserve">Lieferantenmanagement  </w:t>
      </w:r>
    </w:p>
    <w:p w:rsidR="00804DBA" w:rsidRDefault="00F769DE" w:rsidP="00B81D12">
      <w:pPr>
        <w:spacing w:after="0"/>
        <w:rPr>
          <w:rFonts w:ascii="Arial" w:hAnsi="Arial" w:cs="Arial"/>
        </w:rPr>
      </w:pPr>
      <w:r>
        <w:rPr>
          <w:rFonts w:ascii="Arial" w:hAnsi="Arial" w:cs="Arial"/>
        </w:rPr>
        <w:t>(</w:t>
      </w:r>
      <w:r w:rsidR="00804DBA">
        <w:rPr>
          <w:rFonts w:ascii="Arial" w:hAnsi="Arial" w:cs="Arial"/>
        </w:rPr>
        <w:t>Lieferant</w:t>
      </w:r>
      <w:r>
        <w:rPr>
          <w:rFonts w:ascii="Arial" w:hAnsi="Arial" w:cs="Arial"/>
        </w:rPr>
        <w:t>)</w:t>
      </w:r>
      <w:r w:rsidR="00804DBA">
        <w:rPr>
          <w:rFonts w:ascii="Arial" w:hAnsi="Arial" w:cs="Arial"/>
        </w:rPr>
        <w:tab/>
      </w:r>
      <w:r w:rsidR="00804DBA">
        <w:rPr>
          <w:rFonts w:ascii="Arial" w:hAnsi="Arial" w:cs="Arial"/>
        </w:rPr>
        <w:tab/>
      </w:r>
      <w:r w:rsidR="00804DBA">
        <w:rPr>
          <w:rFonts w:ascii="Arial" w:hAnsi="Arial" w:cs="Arial"/>
        </w:rPr>
        <w:tab/>
      </w:r>
      <w:r w:rsidR="00804DBA">
        <w:rPr>
          <w:rFonts w:ascii="Arial" w:hAnsi="Arial" w:cs="Arial"/>
        </w:rPr>
        <w:tab/>
      </w:r>
      <w:r w:rsidR="00804DBA">
        <w:rPr>
          <w:rFonts w:ascii="Arial" w:hAnsi="Arial" w:cs="Arial"/>
        </w:rPr>
        <w:tab/>
      </w:r>
      <w:r>
        <w:rPr>
          <w:rFonts w:ascii="Arial" w:hAnsi="Arial" w:cs="Arial"/>
        </w:rPr>
        <w:t>(</w:t>
      </w:r>
      <w:r w:rsidR="00804DBA">
        <w:rPr>
          <w:rFonts w:ascii="Arial" w:hAnsi="Arial" w:cs="Arial"/>
        </w:rPr>
        <w:t>Lieferant</w:t>
      </w:r>
      <w:r>
        <w:rPr>
          <w:rFonts w:ascii="Arial" w:hAnsi="Arial" w:cs="Arial"/>
        </w:rPr>
        <w:t>)</w:t>
      </w:r>
    </w:p>
    <w:p w:rsidR="00B81D12" w:rsidRPr="00890075" w:rsidRDefault="00B81D12" w:rsidP="00B56855">
      <w:pPr>
        <w:autoSpaceDE w:val="0"/>
        <w:autoSpaceDN w:val="0"/>
        <w:adjustRightInd w:val="0"/>
        <w:spacing w:after="0" w:line="240" w:lineRule="auto"/>
        <w:rPr>
          <w:rFonts w:ascii="Arial" w:hAnsi="Arial" w:cs="Arial"/>
        </w:rPr>
      </w:pPr>
    </w:p>
    <w:p w:rsidR="00B56855" w:rsidRDefault="00B56855" w:rsidP="00B56855">
      <w:pPr>
        <w:autoSpaceDE w:val="0"/>
        <w:autoSpaceDN w:val="0"/>
        <w:adjustRightInd w:val="0"/>
        <w:spacing w:after="0" w:line="240" w:lineRule="auto"/>
        <w:rPr>
          <w:rFonts w:ascii="Arial" w:hAnsi="Arial" w:cs="Arial"/>
        </w:rPr>
      </w:pPr>
    </w:p>
    <w:p w:rsidR="00B56855" w:rsidRDefault="00B56855" w:rsidP="00B56855">
      <w:pPr>
        <w:autoSpaceDE w:val="0"/>
        <w:autoSpaceDN w:val="0"/>
        <w:adjustRightInd w:val="0"/>
        <w:spacing w:after="0" w:line="240" w:lineRule="auto"/>
        <w:rPr>
          <w:rFonts w:ascii="Arial" w:hAnsi="Arial" w:cs="Arial"/>
        </w:rPr>
      </w:pPr>
    </w:p>
    <w:sectPr w:rsidR="00B56855" w:rsidSect="006E4233">
      <w:headerReference w:type="default" r:id="rId26"/>
      <w:footerReference w:type="default" r:id="rId27"/>
      <w:pgSz w:w="11906" w:h="16838" w:code="9"/>
      <w:pgMar w:top="1565" w:right="1559" w:bottom="709" w:left="1418" w:header="425"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C2" w:rsidRDefault="00F151C2" w:rsidP="002A33B5">
      <w:pPr>
        <w:spacing w:after="0" w:line="240" w:lineRule="auto"/>
      </w:pPr>
      <w:r>
        <w:separator/>
      </w:r>
    </w:p>
  </w:endnote>
  <w:endnote w:type="continuationSeparator" w:id="0">
    <w:p w:rsidR="00F151C2" w:rsidRDefault="00F151C2" w:rsidP="002A3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11619"/>
      <w:docPartObj>
        <w:docPartGallery w:val="Page Numbers (Bottom of Page)"/>
        <w:docPartUnique/>
      </w:docPartObj>
    </w:sdtPr>
    <w:sdtEndPr/>
    <w:sdtContent>
      <w:sdt>
        <w:sdtPr>
          <w:id w:val="-1669238322"/>
          <w:docPartObj>
            <w:docPartGallery w:val="Page Numbers (Top of Page)"/>
            <w:docPartUnique/>
          </w:docPartObj>
        </w:sdtPr>
        <w:sdtEndPr/>
        <w:sdtContent>
          <w:p w:rsidR="00B04095" w:rsidRDefault="006E4233">
            <w:pPr>
              <w:pStyle w:val="Fuzeile"/>
              <w:jc w:val="center"/>
            </w:pPr>
            <w:r>
              <w:tab/>
            </w:r>
            <w:r>
              <w:tab/>
            </w:r>
            <w:r w:rsidR="00B04095">
              <w:t xml:space="preserve">Seite </w:t>
            </w:r>
            <w:r w:rsidR="00B04095">
              <w:rPr>
                <w:b/>
                <w:bCs/>
                <w:sz w:val="24"/>
                <w:szCs w:val="24"/>
              </w:rPr>
              <w:fldChar w:fldCharType="begin"/>
            </w:r>
            <w:r w:rsidR="00B04095">
              <w:rPr>
                <w:b/>
                <w:bCs/>
              </w:rPr>
              <w:instrText>PAGE</w:instrText>
            </w:r>
            <w:r w:rsidR="00B04095">
              <w:rPr>
                <w:b/>
                <w:bCs/>
                <w:sz w:val="24"/>
                <w:szCs w:val="24"/>
              </w:rPr>
              <w:fldChar w:fldCharType="separate"/>
            </w:r>
            <w:r>
              <w:rPr>
                <w:b/>
                <w:bCs/>
                <w:noProof/>
              </w:rPr>
              <w:t>2</w:t>
            </w:r>
            <w:r w:rsidR="00B04095">
              <w:rPr>
                <w:b/>
                <w:bCs/>
                <w:sz w:val="24"/>
                <w:szCs w:val="24"/>
              </w:rPr>
              <w:fldChar w:fldCharType="end"/>
            </w:r>
            <w:r w:rsidR="00B04095">
              <w:t xml:space="preserve"> von </w:t>
            </w:r>
            <w:r w:rsidR="00B04095">
              <w:rPr>
                <w:b/>
                <w:bCs/>
                <w:sz w:val="24"/>
                <w:szCs w:val="24"/>
              </w:rPr>
              <w:fldChar w:fldCharType="begin"/>
            </w:r>
            <w:r w:rsidR="00B04095">
              <w:rPr>
                <w:b/>
                <w:bCs/>
              </w:rPr>
              <w:instrText>NUMPAGES</w:instrText>
            </w:r>
            <w:r w:rsidR="00B04095">
              <w:rPr>
                <w:b/>
                <w:bCs/>
                <w:sz w:val="24"/>
                <w:szCs w:val="24"/>
              </w:rPr>
              <w:fldChar w:fldCharType="separate"/>
            </w:r>
            <w:r>
              <w:rPr>
                <w:b/>
                <w:bCs/>
                <w:noProof/>
              </w:rPr>
              <w:t>11</w:t>
            </w:r>
            <w:r w:rsidR="00B04095">
              <w:rPr>
                <w:b/>
                <w:bCs/>
                <w:sz w:val="24"/>
                <w:szCs w:val="24"/>
              </w:rPr>
              <w:fldChar w:fldCharType="end"/>
            </w:r>
          </w:p>
        </w:sdtContent>
      </w:sdt>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3051"/>
      <w:gridCol w:w="3048"/>
    </w:tblGrid>
    <w:tr w:rsidR="006E4233" w:rsidTr="00EE10B5">
      <w:tc>
        <w:tcPr>
          <w:tcW w:w="3070" w:type="dxa"/>
          <w:shd w:val="clear" w:color="auto" w:fill="auto"/>
        </w:tcPr>
        <w:p w:rsidR="006E4233" w:rsidRPr="00473AAA" w:rsidRDefault="006E4233" w:rsidP="00EE10B5">
          <w:pPr>
            <w:pStyle w:val="Fuzeile"/>
            <w:rPr>
              <w:sz w:val="16"/>
            </w:rPr>
          </w:pPr>
          <w:r w:rsidRPr="00473AAA">
            <w:rPr>
              <w:sz w:val="16"/>
            </w:rPr>
            <w:t>Erstellt: FKA</w:t>
          </w:r>
        </w:p>
      </w:tc>
      <w:tc>
        <w:tcPr>
          <w:tcW w:w="3071" w:type="dxa"/>
          <w:shd w:val="clear" w:color="auto" w:fill="auto"/>
        </w:tcPr>
        <w:p w:rsidR="006E4233" w:rsidRPr="00473AAA" w:rsidRDefault="006E4233" w:rsidP="00EE10B5">
          <w:pPr>
            <w:pStyle w:val="Fuzeile"/>
            <w:rPr>
              <w:sz w:val="16"/>
            </w:rPr>
          </w:pPr>
          <w:r w:rsidRPr="00473AAA">
            <w:rPr>
              <w:sz w:val="16"/>
            </w:rPr>
            <w:t>Geprüft</w:t>
          </w:r>
          <w:r>
            <w:rPr>
              <w:sz w:val="16"/>
            </w:rPr>
            <w:t>/ Freigegeben</w:t>
          </w:r>
          <w:r w:rsidRPr="00473AAA">
            <w:rPr>
              <w:sz w:val="16"/>
            </w:rPr>
            <w:t xml:space="preserve">: </w:t>
          </w:r>
          <w:r>
            <w:rPr>
              <w:sz w:val="16"/>
            </w:rPr>
            <w:t>JET</w:t>
          </w:r>
        </w:p>
      </w:tc>
      <w:tc>
        <w:tcPr>
          <w:tcW w:w="3071" w:type="dxa"/>
          <w:shd w:val="clear" w:color="auto" w:fill="auto"/>
        </w:tcPr>
        <w:p w:rsidR="006E4233" w:rsidRPr="00473AAA" w:rsidRDefault="006E4233" w:rsidP="00EE10B5">
          <w:pPr>
            <w:pStyle w:val="Fuzeile"/>
            <w:rPr>
              <w:sz w:val="16"/>
            </w:rPr>
          </w:pPr>
          <w:r w:rsidRPr="00473AAA">
            <w:rPr>
              <w:sz w:val="16"/>
            </w:rPr>
            <w:t>Version 01</w:t>
          </w:r>
          <w:r>
            <w:rPr>
              <w:sz w:val="16"/>
            </w:rPr>
            <w:t>/ 11.2017</w:t>
          </w:r>
        </w:p>
      </w:tc>
    </w:tr>
    <w:tr w:rsidR="006E4233" w:rsidTr="00EE10B5">
      <w:tc>
        <w:tcPr>
          <w:tcW w:w="3070" w:type="dxa"/>
          <w:shd w:val="clear" w:color="auto" w:fill="auto"/>
        </w:tcPr>
        <w:p w:rsidR="006E4233" w:rsidRPr="00473AAA" w:rsidRDefault="006E4233" w:rsidP="00EE10B5">
          <w:pPr>
            <w:pStyle w:val="Fuzeile"/>
            <w:rPr>
              <w:sz w:val="16"/>
            </w:rPr>
          </w:pPr>
          <w:r>
            <w:rPr>
              <w:sz w:val="16"/>
            </w:rPr>
            <w:t>23</w:t>
          </w:r>
          <w:r w:rsidRPr="00473AAA">
            <w:rPr>
              <w:sz w:val="16"/>
            </w:rPr>
            <w:t>.11.2017</w:t>
          </w:r>
        </w:p>
      </w:tc>
      <w:tc>
        <w:tcPr>
          <w:tcW w:w="3071" w:type="dxa"/>
          <w:shd w:val="clear" w:color="auto" w:fill="auto"/>
        </w:tcPr>
        <w:p w:rsidR="006E4233" w:rsidRPr="00473AAA" w:rsidRDefault="006E4233" w:rsidP="00EE10B5">
          <w:pPr>
            <w:pStyle w:val="Fuzeile"/>
            <w:rPr>
              <w:sz w:val="16"/>
            </w:rPr>
          </w:pPr>
          <w:r>
            <w:rPr>
              <w:sz w:val="16"/>
            </w:rPr>
            <w:t>24.11</w:t>
          </w:r>
          <w:r w:rsidRPr="00473AAA">
            <w:rPr>
              <w:sz w:val="16"/>
            </w:rPr>
            <w:t>.2017</w:t>
          </w:r>
        </w:p>
      </w:tc>
      <w:tc>
        <w:tcPr>
          <w:tcW w:w="3071" w:type="dxa"/>
          <w:shd w:val="clear" w:color="auto" w:fill="auto"/>
        </w:tcPr>
        <w:p w:rsidR="006E4233" w:rsidRPr="00473AAA" w:rsidRDefault="006E4233" w:rsidP="00EE10B5">
          <w:pPr>
            <w:pStyle w:val="Fuzeile"/>
            <w:rPr>
              <w:sz w:val="16"/>
            </w:rPr>
          </w:pPr>
        </w:p>
      </w:tc>
    </w:tr>
  </w:tbl>
  <w:p w:rsidR="006E4233" w:rsidRDefault="006E4233" w:rsidP="006E4233">
    <w:pPr>
      <w:pStyle w:val="Fuzeile1"/>
      <w:rPr>
        <w:lang w:val="it-IT"/>
      </w:rPr>
    </w:pPr>
    <w:r>
      <w:rPr>
        <w:sz w:val="12"/>
        <w:szCs w:val="12"/>
      </w:rPr>
      <w:t>Nur die im IMS-System zur Verfügung gestellten Dokumente entsprechen dem a</w:t>
    </w:r>
    <w:r>
      <w:rPr>
        <w:sz w:val="12"/>
        <w:szCs w:val="12"/>
      </w:rPr>
      <w:t>k</w:t>
    </w:r>
    <w:r>
      <w:rPr>
        <w:sz w:val="12"/>
        <w:szCs w:val="12"/>
      </w:rPr>
      <w:t>tuellen Stand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C2" w:rsidRDefault="00F151C2" w:rsidP="002A33B5">
      <w:pPr>
        <w:spacing w:after="0" w:line="240" w:lineRule="auto"/>
      </w:pPr>
      <w:r>
        <w:separator/>
      </w:r>
    </w:p>
  </w:footnote>
  <w:footnote w:type="continuationSeparator" w:id="0">
    <w:p w:rsidR="00F151C2" w:rsidRDefault="00F151C2" w:rsidP="002A3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B5" w:rsidRDefault="002A33B5">
    <w:pPr>
      <w:pStyle w:val="Kopfzeile"/>
    </w:pPr>
    <w:r w:rsidRPr="002A33B5">
      <w:rPr>
        <w:noProof/>
      </w:rPr>
      <w:drawing>
        <wp:inline distT="0" distB="0" distL="0" distR="0" wp14:anchorId="16481CE9" wp14:editId="6789DE59">
          <wp:extent cx="5760720" cy="759460"/>
          <wp:effectExtent l="19050" t="0" r="0" b="0"/>
          <wp:docPr id="1" name="Bild 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cstate="print"/>
                  <a:srcRect/>
                  <a:stretch>
                    <a:fillRect/>
                  </a:stretch>
                </pic:blipFill>
                <pic:spPr bwMode="auto">
                  <a:xfrm>
                    <a:off x="0" y="0"/>
                    <a:ext cx="5760720" cy="759460"/>
                  </a:xfrm>
                  <a:prstGeom prst="rect">
                    <a:avLst/>
                  </a:prstGeom>
                  <a:noFill/>
                  <a:ln w="9525">
                    <a:noFill/>
                    <a:miter lim="800000"/>
                    <a:headEnd/>
                    <a:tailEnd/>
                  </a:ln>
                </pic:spPr>
              </pic:pic>
            </a:graphicData>
          </a:graphic>
        </wp:inline>
      </w:drawing>
    </w:r>
  </w:p>
  <w:p w:rsidR="002A33B5" w:rsidRDefault="006E4233">
    <w:pPr>
      <w:pStyle w:val="Kopfzeile"/>
    </w:pPr>
    <w:r>
      <w:tab/>
    </w:r>
    <w:r>
      <w:tab/>
      <w:t>FB 8.4-15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A78EF"/>
    <w:multiLevelType w:val="hybridMultilevel"/>
    <w:tmpl w:val="7F86A3FE"/>
    <w:lvl w:ilvl="0" w:tplc="087E3126">
      <w:start w:val="1"/>
      <w:numFmt w:val="bullet"/>
      <w:lvlText w:val=""/>
      <w:lvlJc w:val="left"/>
      <w:pPr>
        <w:ind w:left="720" w:hanging="360"/>
      </w:pPr>
      <w:rPr>
        <w:rFonts w:ascii="Wingdings" w:hAnsi="Wingdings"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DA45B0"/>
    <w:multiLevelType w:val="hybridMultilevel"/>
    <w:tmpl w:val="E8DCC7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B4833E9"/>
    <w:multiLevelType w:val="multilevel"/>
    <w:tmpl w:val="6C5ECC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7070B6B"/>
    <w:multiLevelType w:val="hybridMultilevel"/>
    <w:tmpl w:val="680C2228"/>
    <w:lvl w:ilvl="0" w:tplc="087E3126">
      <w:start w:val="1"/>
      <w:numFmt w:val="bullet"/>
      <w:lvlText w:val=""/>
      <w:lvlJc w:val="left"/>
      <w:pPr>
        <w:ind w:left="720" w:hanging="360"/>
      </w:pPr>
      <w:rPr>
        <w:rFonts w:ascii="Wingdings" w:hAnsi="Wingdings"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E92EDD"/>
    <w:multiLevelType w:val="hybridMultilevel"/>
    <w:tmpl w:val="282455DC"/>
    <w:lvl w:ilvl="0" w:tplc="087E3126">
      <w:start w:val="1"/>
      <w:numFmt w:val="bullet"/>
      <w:lvlText w:val=""/>
      <w:lvlJc w:val="left"/>
      <w:pPr>
        <w:ind w:left="720" w:hanging="360"/>
      </w:pPr>
      <w:rPr>
        <w:rFonts w:ascii="Wingdings" w:hAnsi="Wingdings"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75"/>
    <w:rsid w:val="00010325"/>
    <w:rsid w:val="000C4E7E"/>
    <w:rsid w:val="00141657"/>
    <w:rsid w:val="00153420"/>
    <w:rsid w:val="001D5257"/>
    <w:rsid w:val="002A33B5"/>
    <w:rsid w:val="002C5122"/>
    <w:rsid w:val="002E5FBB"/>
    <w:rsid w:val="00314565"/>
    <w:rsid w:val="003279D9"/>
    <w:rsid w:val="00334980"/>
    <w:rsid w:val="003E494E"/>
    <w:rsid w:val="00473C69"/>
    <w:rsid w:val="00475013"/>
    <w:rsid w:val="004A2D63"/>
    <w:rsid w:val="004A3DBB"/>
    <w:rsid w:val="005038D3"/>
    <w:rsid w:val="00511DBD"/>
    <w:rsid w:val="00535A78"/>
    <w:rsid w:val="00573A4D"/>
    <w:rsid w:val="00584DB3"/>
    <w:rsid w:val="00614383"/>
    <w:rsid w:val="006245CC"/>
    <w:rsid w:val="006C5CE9"/>
    <w:rsid w:val="006E4233"/>
    <w:rsid w:val="00702B7D"/>
    <w:rsid w:val="007B0186"/>
    <w:rsid w:val="00804DBA"/>
    <w:rsid w:val="00806CA1"/>
    <w:rsid w:val="00890075"/>
    <w:rsid w:val="008A5EEF"/>
    <w:rsid w:val="00955DAA"/>
    <w:rsid w:val="00982E7F"/>
    <w:rsid w:val="009E1A7F"/>
    <w:rsid w:val="00A257A8"/>
    <w:rsid w:val="00A616F0"/>
    <w:rsid w:val="00B04095"/>
    <w:rsid w:val="00B21072"/>
    <w:rsid w:val="00B56855"/>
    <w:rsid w:val="00B81D12"/>
    <w:rsid w:val="00BA3BFB"/>
    <w:rsid w:val="00BC212F"/>
    <w:rsid w:val="00C07391"/>
    <w:rsid w:val="00CD7114"/>
    <w:rsid w:val="00D56A38"/>
    <w:rsid w:val="00D85225"/>
    <w:rsid w:val="00D938DF"/>
    <w:rsid w:val="00DE40C3"/>
    <w:rsid w:val="00DE7005"/>
    <w:rsid w:val="00DF0FEC"/>
    <w:rsid w:val="00E370A7"/>
    <w:rsid w:val="00E84162"/>
    <w:rsid w:val="00E84A81"/>
    <w:rsid w:val="00E96BE0"/>
    <w:rsid w:val="00F151C2"/>
    <w:rsid w:val="00F60EF0"/>
    <w:rsid w:val="00F71E32"/>
    <w:rsid w:val="00F769DE"/>
    <w:rsid w:val="00F861CB"/>
    <w:rsid w:val="00F904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73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73C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3C6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473C69"/>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qFormat/>
    <w:rsid w:val="00473C69"/>
    <w:pPr>
      <w:spacing w:after="100"/>
    </w:pPr>
  </w:style>
  <w:style w:type="paragraph" w:styleId="Verzeichnis2">
    <w:name w:val="toc 2"/>
    <w:basedOn w:val="Standard"/>
    <w:next w:val="Standard"/>
    <w:autoRedefine/>
    <w:uiPriority w:val="39"/>
    <w:semiHidden/>
    <w:unhideWhenUsed/>
    <w:qFormat/>
    <w:rsid w:val="00473C69"/>
    <w:pPr>
      <w:spacing w:after="100"/>
      <w:ind w:left="220"/>
    </w:pPr>
  </w:style>
  <w:style w:type="paragraph" w:styleId="Verzeichnis3">
    <w:name w:val="toc 3"/>
    <w:basedOn w:val="Standard"/>
    <w:next w:val="Standard"/>
    <w:autoRedefine/>
    <w:uiPriority w:val="39"/>
    <w:semiHidden/>
    <w:unhideWhenUsed/>
    <w:qFormat/>
    <w:rsid w:val="00473C69"/>
    <w:pPr>
      <w:spacing w:after="100"/>
      <w:ind w:left="440"/>
    </w:pPr>
  </w:style>
  <w:style w:type="paragraph" w:styleId="Listenabsatz">
    <w:name w:val="List Paragraph"/>
    <w:basedOn w:val="Standard"/>
    <w:uiPriority w:val="34"/>
    <w:qFormat/>
    <w:rsid w:val="00473C69"/>
    <w:pPr>
      <w:ind w:left="720"/>
      <w:contextualSpacing/>
    </w:pPr>
  </w:style>
  <w:style w:type="paragraph" w:styleId="Inhaltsverzeichnisberschrift">
    <w:name w:val="TOC Heading"/>
    <w:basedOn w:val="berschrift1"/>
    <w:next w:val="Standard"/>
    <w:uiPriority w:val="39"/>
    <w:semiHidden/>
    <w:unhideWhenUsed/>
    <w:qFormat/>
    <w:rsid w:val="00473C69"/>
    <w:pPr>
      <w:outlineLvl w:val="9"/>
    </w:pPr>
  </w:style>
  <w:style w:type="character" w:styleId="Hyperlink">
    <w:name w:val="Hyperlink"/>
    <w:basedOn w:val="Absatz-Standardschriftart"/>
    <w:uiPriority w:val="99"/>
    <w:unhideWhenUsed/>
    <w:rsid w:val="00D85225"/>
    <w:rPr>
      <w:color w:val="0000FF" w:themeColor="hyperlink"/>
      <w:u w:val="single"/>
    </w:rPr>
  </w:style>
  <w:style w:type="character" w:styleId="BesuchterHyperlink">
    <w:name w:val="FollowedHyperlink"/>
    <w:basedOn w:val="Absatz-Standardschriftart"/>
    <w:uiPriority w:val="99"/>
    <w:semiHidden/>
    <w:unhideWhenUsed/>
    <w:rsid w:val="00B81D12"/>
    <w:rPr>
      <w:color w:val="800080" w:themeColor="followedHyperlink"/>
      <w:u w:val="single"/>
    </w:rPr>
  </w:style>
  <w:style w:type="paragraph" w:styleId="Sprechblasentext">
    <w:name w:val="Balloon Text"/>
    <w:basedOn w:val="Standard"/>
    <w:link w:val="SprechblasentextZchn"/>
    <w:uiPriority w:val="99"/>
    <w:semiHidden/>
    <w:unhideWhenUsed/>
    <w:rsid w:val="003145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565"/>
    <w:rPr>
      <w:rFonts w:ascii="Tahoma" w:hAnsi="Tahoma" w:cs="Tahoma"/>
      <w:sz w:val="16"/>
      <w:szCs w:val="16"/>
    </w:rPr>
  </w:style>
  <w:style w:type="paragraph" w:styleId="Kopfzeile">
    <w:name w:val="header"/>
    <w:basedOn w:val="Standard"/>
    <w:link w:val="KopfzeileZchn"/>
    <w:uiPriority w:val="99"/>
    <w:unhideWhenUsed/>
    <w:rsid w:val="002A33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33B5"/>
  </w:style>
  <w:style w:type="paragraph" w:styleId="Fuzeile">
    <w:name w:val="footer"/>
    <w:basedOn w:val="Standard"/>
    <w:link w:val="FuzeileZchn"/>
    <w:unhideWhenUsed/>
    <w:rsid w:val="002A33B5"/>
    <w:pPr>
      <w:tabs>
        <w:tab w:val="center" w:pos="4536"/>
        <w:tab w:val="right" w:pos="9072"/>
      </w:tabs>
      <w:spacing w:after="0" w:line="240" w:lineRule="auto"/>
    </w:pPr>
  </w:style>
  <w:style w:type="character" w:customStyle="1" w:styleId="FuzeileZchn">
    <w:name w:val="Fußzeile Zchn"/>
    <w:basedOn w:val="Absatz-Standardschriftart"/>
    <w:link w:val="Fuzeile"/>
    <w:rsid w:val="002A33B5"/>
  </w:style>
  <w:style w:type="paragraph" w:customStyle="1" w:styleId="Default">
    <w:name w:val="Default"/>
    <w:rsid w:val="00B21072"/>
    <w:pPr>
      <w:autoSpaceDE w:val="0"/>
      <w:autoSpaceDN w:val="0"/>
      <w:adjustRightInd w:val="0"/>
      <w:spacing w:after="0" w:line="240" w:lineRule="auto"/>
    </w:pPr>
    <w:rPr>
      <w:rFonts w:ascii="Agency FB" w:eastAsiaTheme="minorHAnsi" w:hAnsi="Agency FB" w:cs="Agency FB"/>
      <w:color w:val="000000"/>
      <w:sz w:val="24"/>
      <w:szCs w:val="24"/>
      <w:lang w:eastAsia="en-US"/>
    </w:rPr>
  </w:style>
  <w:style w:type="paragraph" w:styleId="StandardWeb">
    <w:name w:val="Normal (Web)"/>
    <w:basedOn w:val="Standard"/>
    <w:uiPriority w:val="99"/>
    <w:semiHidden/>
    <w:unhideWhenUsed/>
    <w:rsid w:val="009E1A7F"/>
    <w:pPr>
      <w:spacing w:before="100" w:beforeAutospacing="1" w:after="100" w:afterAutospacing="1" w:line="240" w:lineRule="auto"/>
    </w:pPr>
    <w:rPr>
      <w:rFonts w:ascii="Times New Roman" w:hAnsi="Times New Roman" w:cs="Times New Roman"/>
      <w:sz w:val="24"/>
      <w:szCs w:val="24"/>
    </w:rPr>
  </w:style>
  <w:style w:type="paragraph" w:customStyle="1" w:styleId="Fuzeile1">
    <w:name w:val="Fußzeile1"/>
    <w:basedOn w:val="Standard"/>
    <w:rsid w:val="006E4233"/>
    <w:pPr>
      <w:keepNext/>
      <w:tabs>
        <w:tab w:val="right" w:pos="9979"/>
      </w:tabs>
      <w:overflowPunct w:val="0"/>
      <w:autoSpaceDE w:val="0"/>
      <w:autoSpaceDN w:val="0"/>
      <w:adjustRightInd w:val="0"/>
      <w:spacing w:after="60" w:line="240" w:lineRule="auto"/>
      <w:textAlignment w:val="baseline"/>
    </w:pPr>
    <w:rPr>
      <w:rFonts w:ascii="Arial" w:eastAsia="Times New Roman" w:hAnsi="Arial" w:cs="Times New Roman"/>
      <w:noProof/>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73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73C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3C6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473C69"/>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qFormat/>
    <w:rsid w:val="00473C69"/>
    <w:pPr>
      <w:spacing w:after="100"/>
    </w:pPr>
  </w:style>
  <w:style w:type="paragraph" w:styleId="Verzeichnis2">
    <w:name w:val="toc 2"/>
    <w:basedOn w:val="Standard"/>
    <w:next w:val="Standard"/>
    <w:autoRedefine/>
    <w:uiPriority w:val="39"/>
    <w:semiHidden/>
    <w:unhideWhenUsed/>
    <w:qFormat/>
    <w:rsid w:val="00473C69"/>
    <w:pPr>
      <w:spacing w:after="100"/>
      <w:ind w:left="220"/>
    </w:pPr>
  </w:style>
  <w:style w:type="paragraph" w:styleId="Verzeichnis3">
    <w:name w:val="toc 3"/>
    <w:basedOn w:val="Standard"/>
    <w:next w:val="Standard"/>
    <w:autoRedefine/>
    <w:uiPriority w:val="39"/>
    <w:semiHidden/>
    <w:unhideWhenUsed/>
    <w:qFormat/>
    <w:rsid w:val="00473C69"/>
    <w:pPr>
      <w:spacing w:after="100"/>
      <w:ind w:left="440"/>
    </w:pPr>
  </w:style>
  <w:style w:type="paragraph" w:styleId="Listenabsatz">
    <w:name w:val="List Paragraph"/>
    <w:basedOn w:val="Standard"/>
    <w:uiPriority w:val="34"/>
    <w:qFormat/>
    <w:rsid w:val="00473C69"/>
    <w:pPr>
      <w:ind w:left="720"/>
      <w:contextualSpacing/>
    </w:pPr>
  </w:style>
  <w:style w:type="paragraph" w:styleId="Inhaltsverzeichnisberschrift">
    <w:name w:val="TOC Heading"/>
    <w:basedOn w:val="berschrift1"/>
    <w:next w:val="Standard"/>
    <w:uiPriority w:val="39"/>
    <w:semiHidden/>
    <w:unhideWhenUsed/>
    <w:qFormat/>
    <w:rsid w:val="00473C69"/>
    <w:pPr>
      <w:outlineLvl w:val="9"/>
    </w:pPr>
  </w:style>
  <w:style w:type="character" w:styleId="Hyperlink">
    <w:name w:val="Hyperlink"/>
    <w:basedOn w:val="Absatz-Standardschriftart"/>
    <w:uiPriority w:val="99"/>
    <w:unhideWhenUsed/>
    <w:rsid w:val="00D85225"/>
    <w:rPr>
      <w:color w:val="0000FF" w:themeColor="hyperlink"/>
      <w:u w:val="single"/>
    </w:rPr>
  </w:style>
  <w:style w:type="character" w:styleId="BesuchterHyperlink">
    <w:name w:val="FollowedHyperlink"/>
    <w:basedOn w:val="Absatz-Standardschriftart"/>
    <w:uiPriority w:val="99"/>
    <w:semiHidden/>
    <w:unhideWhenUsed/>
    <w:rsid w:val="00B81D12"/>
    <w:rPr>
      <w:color w:val="800080" w:themeColor="followedHyperlink"/>
      <w:u w:val="single"/>
    </w:rPr>
  </w:style>
  <w:style w:type="paragraph" w:styleId="Sprechblasentext">
    <w:name w:val="Balloon Text"/>
    <w:basedOn w:val="Standard"/>
    <w:link w:val="SprechblasentextZchn"/>
    <w:uiPriority w:val="99"/>
    <w:semiHidden/>
    <w:unhideWhenUsed/>
    <w:rsid w:val="003145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565"/>
    <w:rPr>
      <w:rFonts w:ascii="Tahoma" w:hAnsi="Tahoma" w:cs="Tahoma"/>
      <w:sz w:val="16"/>
      <w:szCs w:val="16"/>
    </w:rPr>
  </w:style>
  <w:style w:type="paragraph" w:styleId="Kopfzeile">
    <w:name w:val="header"/>
    <w:basedOn w:val="Standard"/>
    <w:link w:val="KopfzeileZchn"/>
    <w:uiPriority w:val="99"/>
    <w:unhideWhenUsed/>
    <w:rsid w:val="002A33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33B5"/>
  </w:style>
  <w:style w:type="paragraph" w:styleId="Fuzeile">
    <w:name w:val="footer"/>
    <w:basedOn w:val="Standard"/>
    <w:link w:val="FuzeileZchn"/>
    <w:unhideWhenUsed/>
    <w:rsid w:val="002A33B5"/>
    <w:pPr>
      <w:tabs>
        <w:tab w:val="center" w:pos="4536"/>
        <w:tab w:val="right" w:pos="9072"/>
      </w:tabs>
      <w:spacing w:after="0" w:line="240" w:lineRule="auto"/>
    </w:pPr>
  </w:style>
  <w:style w:type="character" w:customStyle="1" w:styleId="FuzeileZchn">
    <w:name w:val="Fußzeile Zchn"/>
    <w:basedOn w:val="Absatz-Standardschriftart"/>
    <w:link w:val="Fuzeile"/>
    <w:rsid w:val="002A33B5"/>
  </w:style>
  <w:style w:type="paragraph" w:customStyle="1" w:styleId="Default">
    <w:name w:val="Default"/>
    <w:rsid w:val="00B21072"/>
    <w:pPr>
      <w:autoSpaceDE w:val="0"/>
      <w:autoSpaceDN w:val="0"/>
      <w:adjustRightInd w:val="0"/>
      <w:spacing w:after="0" w:line="240" w:lineRule="auto"/>
    </w:pPr>
    <w:rPr>
      <w:rFonts w:ascii="Agency FB" w:eastAsiaTheme="minorHAnsi" w:hAnsi="Agency FB" w:cs="Agency FB"/>
      <w:color w:val="000000"/>
      <w:sz w:val="24"/>
      <w:szCs w:val="24"/>
      <w:lang w:eastAsia="en-US"/>
    </w:rPr>
  </w:style>
  <w:style w:type="paragraph" w:styleId="StandardWeb">
    <w:name w:val="Normal (Web)"/>
    <w:basedOn w:val="Standard"/>
    <w:uiPriority w:val="99"/>
    <w:semiHidden/>
    <w:unhideWhenUsed/>
    <w:rsid w:val="009E1A7F"/>
    <w:pPr>
      <w:spacing w:before="100" w:beforeAutospacing="1" w:after="100" w:afterAutospacing="1" w:line="240" w:lineRule="auto"/>
    </w:pPr>
    <w:rPr>
      <w:rFonts w:ascii="Times New Roman" w:hAnsi="Times New Roman" w:cs="Times New Roman"/>
      <w:sz w:val="24"/>
      <w:szCs w:val="24"/>
    </w:rPr>
  </w:style>
  <w:style w:type="paragraph" w:customStyle="1" w:styleId="Fuzeile1">
    <w:name w:val="Fußzeile1"/>
    <w:basedOn w:val="Standard"/>
    <w:rsid w:val="006E4233"/>
    <w:pPr>
      <w:keepNext/>
      <w:tabs>
        <w:tab w:val="right" w:pos="9979"/>
      </w:tabs>
      <w:overflowPunct w:val="0"/>
      <w:autoSpaceDE w:val="0"/>
      <w:autoSpaceDN w:val="0"/>
      <w:adjustRightInd w:val="0"/>
      <w:spacing w:after="60" w:line="240" w:lineRule="auto"/>
      <w:textAlignment w:val="baseline"/>
    </w:pPr>
    <w:rPr>
      <w:rFonts w:ascii="Arial" w:eastAsia="Times New Roman" w:hAnsi="Arial" w:cs="Times New Roman"/>
      <w:noProof/>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3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Peter%20Solbach\AppData\Local\Microsoft\Windows\Temporary%20Internet%20Files\Content.Outlook\KXMTI9EZ\QSV%20TIGGES%201%20final%20&#196;nderung%203%20INO_MHU_PSO%20-%20&#220;BERARBEITUNG%20SKU%20(Deutsch)%20(3).docx" TargetMode="External"/><Relationship Id="rId18" Type="http://schemas.openxmlformats.org/officeDocument/2006/relationships/hyperlink" Target="file:///C:\Users\Peter%20Solbach\AppData\Local\Microsoft\Windows\Temporary%20Internet%20Files\Content.Outlook\KXMTI9EZ\QSV%20TIGGES%201%20final%20&#196;nderung%203%20INO_MHU_PSO%20-%20&#220;BERARBEITUNG%20SKU%20(Deutsch)%20(3).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Peter%20Solbach\AppData\Local\Microsoft\Windows\Temporary%20Internet%20Files\Content.Outlook\KXMTI9EZ\QSV%20TIGGES%201%20final%20&#196;nderung%203%20INO_MHU_PSO%20-%20&#220;BERARBEITUNG%20SKU%20(Deutsch)%20(3).docx" TargetMode="External"/><Relationship Id="rId7" Type="http://schemas.openxmlformats.org/officeDocument/2006/relationships/footnotes" Target="footnotes.xml"/><Relationship Id="rId12" Type="http://schemas.openxmlformats.org/officeDocument/2006/relationships/hyperlink" Target="file:///C:\Users\Peter%20Solbach\AppData\Local\Microsoft\Windows\Temporary%20Internet%20Files\Content.Outlook\KXMTI9EZ\QSV%20TIGGES%201%20final%20&#196;nderung%203%20INO_MHU_PSO%20-%20&#220;BERARBEITUNG%20SKU%20(Deutsch)%20(3).docx" TargetMode="External"/><Relationship Id="rId17" Type="http://schemas.openxmlformats.org/officeDocument/2006/relationships/hyperlink" Target="file:///C:\Users\Peter%20Solbach\AppData\Local\Microsoft\Windows\Temporary%20Internet%20Files\Content.Outlook\KXMTI9EZ\QSV%20TIGGES%201%20final%20&#196;nderung%203%20INO_MHU_PSO%20-%20&#220;BERARBEITUNG%20SKU%20(Deutsch)%20(3).docx" TargetMode="External"/><Relationship Id="rId25" Type="http://schemas.openxmlformats.org/officeDocument/2006/relationships/hyperlink" Target="http://www.tigges-fasteners.com/de/zertifikate-downloads.html" TargetMode="External"/><Relationship Id="rId2" Type="http://schemas.openxmlformats.org/officeDocument/2006/relationships/numbering" Target="numbering.xml"/><Relationship Id="rId16" Type="http://schemas.openxmlformats.org/officeDocument/2006/relationships/hyperlink" Target="file:///C:\Users\Peter%20Solbach\AppData\Local\Microsoft\Windows\Temporary%20Internet%20Files\Content.Outlook\KXMTI9EZ\QSV%20TIGGES%201%20final%20&#196;nderung%203%20INO_MHU_PSO%20-%20&#220;BERARBEITUNG%20SKU%20(Deutsch)%20(3).docx" TargetMode="External"/><Relationship Id="rId20" Type="http://schemas.openxmlformats.org/officeDocument/2006/relationships/hyperlink" Target="file:///C:\Users\Peter%20Solbach\AppData\Local\Microsoft\Windows\Temporary%20Internet%20Files\Content.Outlook\KXMTI9EZ\QSV%20TIGGES%201%20final%20&#196;nderung%203%20INO_MHU_PSO%20-%20&#220;BERARBEITUNG%20SKU%20(Deutsch)%20(3).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eter%20Solbach\AppData\Local\Microsoft\Windows\Temporary%20Internet%20Files\Content.Outlook\KXMTI9EZ\QSV%20TIGGES%201%20final%20&#196;nderung%203%20INO_MHU_PSO%20-%20&#220;BERARBEITUNG%20SKU%20(Deutsch)%20(3).docx" TargetMode="External"/><Relationship Id="rId24" Type="http://schemas.openxmlformats.org/officeDocument/2006/relationships/hyperlink" Target="file:///C:\Users\Peter%20Solbach\AppData\Local\Microsoft\Windows\Temporary%20Internet%20Files\Content.Outlook\KXMTI9EZ\QSV%20TIGGES%201%20final%20&#196;nderung%203%20INO_MHU_PSO%20-%20&#220;BERARBEITUNG%20SKU%20(Deutsch)%20(3).docx" TargetMode="External"/><Relationship Id="rId5" Type="http://schemas.openxmlformats.org/officeDocument/2006/relationships/settings" Target="settings.xml"/><Relationship Id="rId15" Type="http://schemas.openxmlformats.org/officeDocument/2006/relationships/hyperlink" Target="file:///C:\Users\Peter%20Solbach\AppData\Local\Microsoft\Windows\Temporary%20Internet%20Files\Content.Outlook\KXMTI9EZ\QSV%20TIGGES%201%20final%20&#196;nderung%203%20INO_MHU_PSO%20-%20&#220;BERARBEITUNG%20SKU%20(Deutsch)%20(3).docx" TargetMode="External"/><Relationship Id="rId23" Type="http://schemas.openxmlformats.org/officeDocument/2006/relationships/hyperlink" Target="file:///C:\Users\Peter%20Solbach\AppData\Local\Microsoft\Windows\Temporary%20Internet%20Files\Content.Outlook\KXMTI9EZ\QSV%20TIGGES%201%20final%20&#196;nderung%203%20INO_MHU_PSO%20-%20&#220;BERARBEITUNG%20SKU%20(Deutsch)%20(3).docx" TargetMode="External"/><Relationship Id="rId28" Type="http://schemas.openxmlformats.org/officeDocument/2006/relationships/fontTable" Target="fontTable.xml"/><Relationship Id="rId10" Type="http://schemas.openxmlformats.org/officeDocument/2006/relationships/hyperlink" Target="file:///C:\Users\Peter%20Solbach\AppData\Local\Microsoft\Windows\Temporary%20Internet%20Files\Content.Outlook\KXMTI9EZ\QSV%20TIGGES%201%20final%20&#196;nderung%203%20INO_MHU_PSO%20-%20&#220;BERARBEITUNG%20SKU%20(Deutsch)%20(3).docx" TargetMode="External"/><Relationship Id="rId19" Type="http://schemas.openxmlformats.org/officeDocument/2006/relationships/hyperlink" Target="file:///C:\Users\Peter%20Solbach\AppData\Local\Microsoft\Windows\Temporary%20Internet%20Files\Content.Outlook\KXMTI9EZ\QSV%20TIGGES%201%20final%20&#196;nderung%203%20INO_MHU_PSO%20-%20&#220;BERARBEITUNG%20SKU%20(Deutsch)%20(3).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Peter%20Solbach\AppData\Local\Microsoft\Windows\Temporary%20Internet%20Files\Content.Outlook\KXMTI9EZ\QSV%20TIGGES%201%20final%20&#196;nderung%203%20INO_MHU_PSO%20-%20&#220;BERARBEITUNG%20SKU%20(Deutsch)%20(3).docx" TargetMode="External"/><Relationship Id="rId22" Type="http://schemas.openxmlformats.org/officeDocument/2006/relationships/hyperlink" Target="file:///C:\Users\Peter%20Solbach\AppData\Local\Microsoft\Windows\Temporary%20Internet%20Files\Content.Outlook\KXMTI9EZ\QSV%20TIGGES%201%20final%20&#196;nderung%203%20INO_MHU_PSO%20-%20&#220;BERARBEITUNG%20SKU%20(Deutsch)%20(3).docx"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1969-C7B6-4037-9602-1F258EC0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3755</Words>
  <Characters>23661</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dc:creator>
  <cp:lastModifiedBy>Trailovic, Adriana</cp:lastModifiedBy>
  <cp:revision>3</cp:revision>
  <cp:lastPrinted>2012-03-01T12:40:00Z</cp:lastPrinted>
  <dcterms:created xsi:type="dcterms:W3CDTF">2018-01-03T07:07:00Z</dcterms:created>
  <dcterms:modified xsi:type="dcterms:W3CDTF">2018-01-15T09:13:00Z</dcterms:modified>
</cp:coreProperties>
</file>